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D65D" w14:textId="5F294695" w:rsidR="00BB2581" w:rsidRPr="0097424E" w:rsidRDefault="003759D8" w:rsidP="00093738">
      <w:pPr>
        <w:pStyle w:val="Titre"/>
        <w:rPr>
          <w:rFonts w:asciiTheme="minorHAnsi" w:hAnsiTheme="minorHAnsi" w:cstheme="minorHAnsi"/>
          <w:sz w:val="160"/>
          <w:szCs w:val="160"/>
        </w:rPr>
      </w:pPr>
      <w:r w:rsidRPr="0097424E">
        <w:rPr>
          <w:rFonts w:asciiTheme="minorHAnsi" w:hAnsiTheme="minorHAnsi"/>
          <w:noProof/>
          <w:lang w:eastAsia="fr-FR"/>
        </w:rPr>
        <mc:AlternateContent>
          <mc:Choice Requires="wps">
            <w:drawing>
              <wp:anchor distT="0" distB="0" distL="114300" distR="114300" simplePos="0" relativeHeight="251657216" behindDoc="0" locked="0" layoutInCell="1" allowOverlap="1" wp14:anchorId="3124B597" wp14:editId="11436350">
                <wp:simplePos x="0" y="0"/>
                <wp:positionH relativeFrom="margin">
                  <wp:posOffset>139065</wp:posOffset>
                </wp:positionH>
                <wp:positionV relativeFrom="paragraph">
                  <wp:posOffset>-163393</wp:posOffset>
                </wp:positionV>
                <wp:extent cx="5475514" cy="966709"/>
                <wp:effectExtent l="0" t="0" r="11430" b="1143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5514" cy="96670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45C22" id="Rectangle à coins arrondis 2" o:spid="_x0000_s1026" style="position:absolute;margin-left:10.95pt;margin-top:-12.85pt;width:431.15pt;height:76.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" filled="f" strokecolor="#1f3763 [1604]" strokeweight="1pt">
                <v:stroke joinstyle="miter"/>
                <v:path arrowok="t"/>
                <w10:wrap anchorx="margin"/>
              </v:roundrect>
            </w:pict>
          </mc:Fallback>
        </mc:AlternateContent>
      </w:r>
      <w:r w:rsidRPr="0097424E">
        <w:rPr>
          <w:rFonts w:asciiTheme="minorHAnsi" w:hAnsiTheme="minorHAnsi"/>
          <w:b/>
          <w:bCs/>
          <w:sz w:val="72"/>
          <w:szCs w:val="72"/>
        </w:rPr>
        <w:t xml:space="preserve">             </w:t>
      </w:r>
      <w:proofErr w:type="spellStart"/>
      <w:r w:rsidRPr="0097424E">
        <w:rPr>
          <w:rFonts w:asciiTheme="minorHAnsi" w:hAnsiTheme="minorHAnsi"/>
          <w:b/>
          <w:bCs/>
          <w:sz w:val="72"/>
          <w:szCs w:val="72"/>
        </w:rPr>
        <w:t>Recol-</w:t>
      </w:r>
      <w:r w:rsidR="00004A24">
        <w:rPr>
          <w:rFonts w:asciiTheme="minorHAnsi" w:hAnsiTheme="minorHAnsi"/>
          <w:b/>
          <w:bCs/>
          <w:sz w:val="72"/>
          <w:szCs w:val="72"/>
        </w:rPr>
        <w:t>Endodata</w:t>
      </w:r>
      <w:proofErr w:type="spellEnd"/>
      <w:r w:rsidRPr="0097424E">
        <w:rPr>
          <w:rFonts w:asciiTheme="minorHAnsi" w:hAnsiTheme="minorHAnsi"/>
          <w:b/>
          <w:bCs/>
          <w:sz w:val="72"/>
          <w:szCs w:val="72"/>
        </w:rPr>
        <w:t xml:space="preserve"> 1</w:t>
      </w:r>
    </w:p>
    <w:p w14:paraId="0ECE42DF" w14:textId="2587DC3B" w:rsidR="00093738" w:rsidRPr="0097424E" w:rsidRDefault="00093738" w:rsidP="00093738">
      <w:pPr>
        <w:rPr>
          <w:rFonts w:asciiTheme="minorHAnsi" w:hAnsiTheme="minorHAnsi"/>
          <w:lang w:eastAsia="en-US"/>
        </w:rPr>
      </w:pPr>
    </w:p>
    <w:p w14:paraId="7A72E8E3" w14:textId="7DDEAA6C" w:rsidR="00093738" w:rsidRPr="0097424E" w:rsidRDefault="00093738" w:rsidP="00093738">
      <w:pPr>
        <w:rPr>
          <w:rFonts w:asciiTheme="minorHAnsi" w:hAnsiTheme="minorHAnsi"/>
          <w:lang w:eastAsia="en-US"/>
        </w:rPr>
      </w:pPr>
    </w:p>
    <w:p w14:paraId="71BF842D" w14:textId="202EB320" w:rsidR="00BB2581" w:rsidRPr="0097424E" w:rsidRDefault="00BB2581" w:rsidP="00544921">
      <w:pPr>
        <w:jc w:val="right"/>
        <w:rPr>
          <w:rFonts w:asciiTheme="minorHAnsi" w:hAnsiTheme="minorHAnsi" w:cstheme="minorHAnsi"/>
        </w:rPr>
      </w:pPr>
    </w:p>
    <w:p w14:paraId="5B3E9CBF" w14:textId="0CAB4E23" w:rsidR="005103A6" w:rsidRPr="0097424E" w:rsidRDefault="0003585B" w:rsidP="0003585B">
      <w:pPr>
        <w:jc w:val="center"/>
        <w:rPr>
          <w:rFonts w:asciiTheme="minorHAnsi" w:hAnsiTheme="minorHAnsi" w:cstheme="minorHAnsi"/>
          <w:b/>
          <w:sz w:val="32"/>
        </w:rPr>
      </w:pPr>
      <w:r w:rsidRPr="0097424E">
        <w:rPr>
          <w:rFonts w:asciiTheme="minorHAnsi" w:hAnsiTheme="minorHAnsi" w:cstheme="minorHAnsi"/>
          <w:b/>
          <w:sz w:val="32"/>
        </w:rPr>
        <w:t xml:space="preserve">Protocole </w:t>
      </w:r>
      <w:r w:rsidR="0084441E" w:rsidRPr="0097424E">
        <w:rPr>
          <w:rFonts w:asciiTheme="minorHAnsi" w:hAnsiTheme="minorHAnsi" w:cstheme="minorHAnsi"/>
          <w:b/>
          <w:sz w:val="32"/>
        </w:rPr>
        <w:t>hors</w:t>
      </w:r>
      <w:r w:rsidRPr="0097424E">
        <w:rPr>
          <w:rFonts w:asciiTheme="minorHAnsi" w:hAnsiTheme="minorHAnsi" w:cstheme="minorHAnsi"/>
          <w:b/>
          <w:sz w:val="32"/>
        </w:rPr>
        <w:t xml:space="preserve"> </w:t>
      </w:r>
      <w:r w:rsidR="0084441E" w:rsidRPr="0097424E">
        <w:rPr>
          <w:rFonts w:asciiTheme="minorHAnsi" w:hAnsiTheme="minorHAnsi" w:cstheme="minorHAnsi"/>
          <w:b/>
          <w:sz w:val="32"/>
        </w:rPr>
        <w:t>r</w:t>
      </w:r>
      <w:r w:rsidRPr="0097424E">
        <w:rPr>
          <w:rFonts w:asciiTheme="minorHAnsi" w:hAnsiTheme="minorHAnsi" w:cstheme="minorHAnsi"/>
          <w:b/>
          <w:sz w:val="32"/>
        </w:rPr>
        <w:t>echerche impliquant la personne humaine mentionnée au 3 de l’article L.1121-1</w:t>
      </w:r>
      <w:r w:rsidR="008A4FA5" w:rsidRPr="0097424E">
        <w:rPr>
          <w:rFonts w:asciiTheme="minorHAnsi" w:hAnsiTheme="minorHAnsi" w:cstheme="minorHAnsi"/>
          <w:b/>
          <w:sz w:val="32"/>
        </w:rPr>
        <w:t xml:space="preserve"> du code de la santé publique</w:t>
      </w:r>
    </w:p>
    <w:p w14:paraId="0C102288" w14:textId="71E1AF03" w:rsidR="0003585B" w:rsidRDefault="008A4FA5" w:rsidP="008A4FA5">
      <w:pPr>
        <w:jc w:val="center"/>
        <w:rPr>
          <w:rFonts w:asciiTheme="minorHAnsi" w:eastAsiaTheme="minorEastAsia" w:hAnsiTheme="minorHAnsi"/>
          <w:szCs w:val="36"/>
        </w:rPr>
      </w:pPr>
      <w:bookmarkStart w:id="1" w:name="_Toc511295219"/>
      <w:bookmarkStart w:id="2" w:name="_Toc511295295"/>
      <w:bookmarkStart w:id="3" w:name="_Toc511296412"/>
      <w:bookmarkStart w:id="4" w:name="_Toc515294787"/>
      <w:bookmarkStart w:id="5" w:name="_Toc517637474"/>
      <w:bookmarkStart w:id="6" w:name="_Toc517638888"/>
      <w:bookmarkStart w:id="7" w:name="_Toc517640436"/>
      <w:bookmarkStart w:id="8" w:name="_Toc518071119"/>
      <w:bookmarkStart w:id="9" w:name="_Toc518072445"/>
      <w:r w:rsidRPr="0097424E">
        <w:rPr>
          <w:rFonts w:asciiTheme="minorHAnsi" w:eastAsiaTheme="minorEastAsia" w:hAnsiTheme="minorHAnsi"/>
          <w:szCs w:val="36"/>
        </w:rPr>
        <w:t xml:space="preserve">Version </w:t>
      </w:r>
      <w:r w:rsidR="00B234D9">
        <w:rPr>
          <w:rFonts w:asciiTheme="minorHAnsi" w:eastAsiaTheme="minorEastAsia" w:hAnsiTheme="minorHAnsi"/>
          <w:szCs w:val="36"/>
        </w:rPr>
        <w:t>1</w:t>
      </w:r>
      <w:r w:rsidR="00B234D9" w:rsidRPr="0097424E">
        <w:rPr>
          <w:rFonts w:asciiTheme="minorHAnsi" w:eastAsiaTheme="minorEastAsia" w:hAnsiTheme="minorHAnsi"/>
          <w:szCs w:val="36"/>
        </w:rPr>
        <w:t xml:space="preserve"> du</w:t>
      </w:r>
      <w:r w:rsidR="009077B2" w:rsidRPr="0097424E">
        <w:rPr>
          <w:rFonts w:asciiTheme="minorHAnsi" w:eastAsiaTheme="minorEastAsia" w:hAnsiTheme="minorHAnsi"/>
          <w:szCs w:val="36"/>
        </w:rPr>
        <w:t xml:space="preserve"> </w:t>
      </w:r>
      <w:r w:rsidR="00093738" w:rsidRPr="0097424E">
        <w:rPr>
          <w:rFonts w:asciiTheme="minorHAnsi" w:eastAsiaTheme="minorEastAsia" w:hAnsiTheme="minorHAnsi"/>
          <w:szCs w:val="36"/>
        </w:rPr>
        <w:t>30</w:t>
      </w:r>
      <w:r w:rsidR="000247C6" w:rsidRPr="0097424E">
        <w:rPr>
          <w:rFonts w:asciiTheme="minorHAnsi" w:eastAsiaTheme="minorEastAsia" w:hAnsiTheme="minorHAnsi"/>
          <w:szCs w:val="36"/>
        </w:rPr>
        <w:t>/0</w:t>
      </w:r>
      <w:r w:rsidR="00093738" w:rsidRPr="0097424E">
        <w:rPr>
          <w:rFonts w:asciiTheme="minorHAnsi" w:eastAsiaTheme="minorEastAsia" w:hAnsiTheme="minorHAnsi"/>
          <w:szCs w:val="36"/>
        </w:rPr>
        <w:t>9</w:t>
      </w:r>
      <w:r w:rsidR="009B3917" w:rsidRPr="0097424E">
        <w:rPr>
          <w:rFonts w:asciiTheme="minorHAnsi" w:eastAsiaTheme="minorEastAsia" w:hAnsiTheme="minorHAnsi"/>
          <w:szCs w:val="36"/>
        </w:rPr>
        <w:t>/2020</w:t>
      </w:r>
    </w:p>
    <w:p w14:paraId="7A0407A3" w14:textId="77777777" w:rsidR="00B234D9" w:rsidRPr="0097424E" w:rsidRDefault="00B234D9" w:rsidP="008A4FA5">
      <w:pPr>
        <w:jc w:val="center"/>
        <w:rPr>
          <w:rFonts w:asciiTheme="minorHAnsi" w:eastAsiaTheme="minorEastAsia" w:hAnsiTheme="minorHAnsi"/>
          <w:szCs w:val="36"/>
        </w:rPr>
      </w:pPr>
    </w:p>
    <w:p w14:paraId="62097865" w14:textId="77777777" w:rsidR="008A4FA5" w:rsidRPr="0097424E" w:rsidRDefault="008A4FA5" w:rsidP="006E7398">
      <w:pPr>
        <w:rPr>
          <w:rFonts w:asciiTheme="minorHAnsi" w:eastAsiaTheme="minorEastAsia" w:hAnsiTheme="minorHAnsi"/>
          <w:szCs w:val="36"/>
        </w:rPr>
      </w:pPr>
    </w:p>
    <w:p w14:paraId="1FA5FE70" w14:textId="528B98B3" w:rsidR="006E7398" w:rsidRPr="0097424E" w:rsidRDefault="42F038D3" w:rsidP="00640003">
      <w:pPr>
        <w:jc w:val="center"/>
        <w:rPr>
          <w:rFonts w:asciiTheme="minorHAnsi" w:hAnsiTheme="minorHAnsi"/>
          <w:bCs/>
          <w:szCs w:val="36"/>
        </w:rPr>
      </w:pPr>
      <w:r w:rsidRPr="0097424E">
        <w:rPr>
          <w:rFonts w:asciiTheme="minorHAnsi" w:eastAsiaTheme="minorEastAsia" w:hAnsiTheme="minorHAnsi"/>
          <w:szCs w:val="36"/>
        </w:rPr>
        <w:t xml:space="preserve">Dr F. </w:t>
      </w:r>
      <w:proofErr w:type="spellStart"/>
      <w:r w:rsidRPr="0097424E">
        <w:rPr>
          <w:rFonts w:asciiTheme="minorHAnsi" w:eastAsiaTheme="minorEastAsia" w:hAnsiTheme="minorHAnsi"/>
          <w:szCs w:val="36"/>
        </w:rPr>
        <w:t>Decup</w:t>
      </w:r>
      <w:proofErr w:type="spellEnd"/>
      <w:r w:rsidRPr="0097424E">
        <w:rPr>
          <w:rFonts w:asciiTheme="minorHAnsi" w:eastAsiaTheme="minorEastAsia" w:hAnsiTheme="minorHAnsi"/>
          <w:szCs w:val="36"/>
        </w:rPr>
        <w:t xml:space="preserve">, Pr B. </w:t>
      </w:r>
      <w:proofErr w:type="spellStart"/>
      <w:r w:rsidRPr="0097424E">
        <w:rPr>
          <w:rFonts w:asciiTheme="minorHAnsi" w:eastAsiaTheme="minorEastAsia" w:hAnsiTheme="minorHAnsi"/>
          <w:szCs w:val="36"/>
        </w:rPr>
        <w:t>Grosgogeat</w:t>
      </w:r>
      <w:proofErr w:type="spellEnd"/>
      <w:r w:rsidRPr="0097424E">
        <w:rPr>
          <w:rFonts w:asciiTheme="minorHAnsi" w:eastAsiaTheme="minorEastAsia" w:hAnsiTheme="minorHAnsi"/>
          <w:szCs w:val="36"/>
        </w:rPr>
        <w:t xml:space="preserve">, </w:t>
      </w:r>
      <w:bookmarkEnd w:id="1"/>
      <w:bookmarkEnd w:id="2"/>
      <w:bookmarkEnd w:id="3"/>
      <w:bookmarkEnd w:id="4"/>
      <w:bookmarkEnd w:id="5"/>
      <w:bookmarkEnd w:id="6"/>
      <w:bookmarkEnd w:id="7"/>
      <w:bookmarkEnd w:id="8"/>
      <w:bookmarkEnd w:id="9"/>
      <w:r w:rsidR="00093738" w:rsidRPr="0097424E">
        <w:rPr>
          <w:rFonts w:asciiTheme="minorHAnsi" w:eastAsiaTheme="minorEastAsia" w:hAnsiTheme="minorHAnsi"/>
          <w:szCs w:val="36"/>
        </w:rPr>
        <w:t>Dr C. Couvrechel</w:t>
      </w:r>
      <w:r w:rsidR="00046F97">
        <w:rPr>
          <w:rFonts w:asciiTheme="minorHAnsi" w:eastAsiaTheme="minorEastAsia" w:hAnsiTheme="minorHAnsi"/>
          <w:szCs w:val="36"/>
        </w:rPr>
        <w:t xml:space="preserve">, Dr F. </w:t>
      </w:r>
      <w:proofErr w:type="spellStart"/>
      <w:r w:rsidR="00046F97">
        <w:rPr>
          <w:rFonts w:asciiTheme="minorHAnsi" w:eastAsiaTheme="minorEastAsia" w:hAnsiTheme="minorHAnsi"/>
          <w:szCs w:val="36"/>
        </w:rPr>
        <w:t>Beres</w:t>
      </w:r>
      <w:proofErr w:type="spellEnd"/>
      <w:r w:rsidR="00046F97">
        <w:rPr>
          <w:rFonts w:asciiTheme="minorHAnsi" w:eastAsiaTheme="minorEastAsia" w:hAnsiTheme="minorHAnsi"/>
          <w:szCs w:val="36"/>
        </w:rPr>
        <w:t xml:space="preserve">, Dr F. </w:t>
      </w:r>
      <w:proofErr w:type="spellStart"/>
      <w:r w:rsidR="00046F97">
        <w:rPr>
          <w:rFonts w:asciiTheme="minorHAnsi" w:eastAsiaTheme="minorEastAsia" w:hAnsiTheme="minorHAnsi"/>
          <w:szCs w:val="36"/>
        </w:rPr>
        <w:t>Bronnec</w:t>
      </w:r>
      <w:proofErr w:type="spellEnd"/>
      <w:r w:rsidR="00046F97">
        <w:rPr>
          <w:rFonts w:asciiTheme="minorHAnsi" w:eastAsiaTheme="minorEastAsia" w:hAnsiTheme="minorHAnsi"/>
          <w:szCs w:val="36"/>
        </w:rPr>
        <w:t xml:space="preserve">, A. </w:t>
      </w:r>
      <w:proofErr w:type="spellStart"/>
      <w:r w:rsidR="00046F97">
        <w:rPr>
          <w:rFonts w:asciiTheme="minorHAnsi" w:eastAsiaTheme="minorEastAsia" w:hAnsiTheme="minorHAnsi"/>
          <w:szCs w:val="36"/>
        </w:rPr>
        <w:t>Laroye</w:t>
      </w:r>
      <w:proofErr w:type="spellEnd"/>
    </w:p>
    <w:p w14:paraId="3E1EBFC4" w14:textId="77777777" w:rsidR="006E7398" w:rsidRPr="0097424E" w:rsidRDefault="006E7398" w:rsidP="006E7398">
      <w:pPr>
        <w:rPr>
          <w:rFonts w:asciiTheme="minorHAnsi" w:hAnsiTheme="minorHAnsi" w:cstheme="minorHAnsi"/>
        </w:rPr>
      </w:pPr>
    </w:p>
    <w:p w14:paraId="3CAF9B12" w14:textId="163E187B" w:rsidR="006E7398" w:rsidRPr="0097424E" w:rsidRDefault="42F038D3" w:rsidP="00A61E4C">
      <w:pPr>
        <w:rPr>
          <w:rFonts w:asciiTheme="minorHAnsi" w:eastAsiaTheme="minorEastAsia" w:hAnsiTheme="minorHAnsi"/>
          <w:b/>
          <w:bCs/>
          <w:strike/>
        </w:rPr>
      </w:pPr>
      <w:bookmarkStart w:id="10" w:name="_Toc518071121"/>
      <w:bookmarkStart w:id="11" w:name="_Toc518072447"/>
      <w:bookmarkStart w:id="12" w:name="_Toc511296414"/>
      <w:bookmarkStart w:id="13" w:name="_Toc515294789"/>
      <w:bookmarkStart w:id="14" w:name="_Toc517637476"/>
      <w:bookmarkStart w:id="15" w:name="_Toc517638890"/>
      <w:bookmarkStart w:id="16" w:name="_Toc517640438"/>
      <w:r w:rsidRPr="0097424E">
        <w:rPr>
          <w:rFonts w:asciiTheme="minorHAnsi" w:eastAsiaTheme="minorEastAsia" w:hAnsiTheme="minorHAnsi"/>
        </w:rPr>
        <w:t>Acronyme :</w:t>
      </w:r>
      <w:r w:rsidRPr="0097424E">
        <w:rPr>
          <w:rFonts w:asciiTheme="minorHAnsi" w:eastAsiaTheme="minorEastAsia" w:hAnsiTheme="minorHAnsi"/>
          <w:b/>
          <w:bCs/>
        </w:rPr>
        <w:t xml:space="preserve"> </w:t>
      </w:r>
      <w:bookmarkEnd w:id="10"/>
      <w:bookmarkEnd w:id="11"/>
      <w:bookmarkEnd w:id="12"/>
      <w:bookmarkEnd w:id="13"/>
      <w:bookmarkEnd w:id="14"/>
      <w:bookmarkEnd w:id="15"/>
      <w:bookmarkEnd w:id="16"/>
      <w:proofErr w:type="spellStart"/>
      <w:r w:rsidR="003759D8" w:rsidRPr="0097424E">
        <w:rPr>
          <w:rFonts w:asciiTheme="minorHAnsi" w:eastAsiaTheme="minorEastAsia" w:hAnsiTheme="minorHAnsi"/>
          <w:b/>
          <w:bCs/>
        </w:rPr>
        <w:t>REone</w:t>
      </w:r>
      <w:proofErr w:type="spellEnd"/>
      <w:r w:rsidR="003F3210" w:rsidRPr="0097424E">
        <w:rPr>
          <w:rFonts w:asciiTheme="minorHAnsi" w:eastAsiaTheme="minorEastAsia" w:hAnsiTheme="minorHAnsi"/>
          <w:b/>
          <w:bCs/>
        </w:rPr>
        <w:t xml:space="preserve"> </w:t>
      </w:r>
    </w:p>
    <w:p w14:paraId="37DCC55A" w14:textId="6D98DB08" w:rsidR="006E7398" w:rsidRPr="0097424E" w:rsidRDefault="009B3917" w:rsidP="009B3917">
      <w:pPr>
        <w:tabs>
          <w:tab w:val="left" w:pos="6225"/>
        </w:tabs>
        <w:rPr>
          <w:rFonts w:asciiTheme="minorHAnsi" w:hAnsiTheme="minorHAnsi" w:cstheme="minorHAnsi"/>
        </w:rPr>
      </w:pPr>
      <w:r w:rsidRPr="0097424E">
        <w:rPr>
          <w:rFonts w:asciiTheme="minorHAnsi" w:hAnsiTheme="minorHAnsi" w:cstheme="minorHAnsi"/>
        </w:rPr>
        <w:tab/>
      </w:r>
    </w:p>
    <w:p w14:paraId="1B4B2E86" w14:textId="77777777" w:rsidR="00B234D9" w:rsidRDefault="006206BC" w:rsidP="002F488E">
      <w:pPr>
        <w:rPr>
          <w:rFonts w:asciiTheme="minorHAnsi" w:hAnsiTheme="minorHAnsi" w:cs="Calibri"/>
          <w:b/>
        </w:rPr>
      </w:pPr>
      <w:r w:rsidRPr="0097424E">
        <w:rPr>
          <w:rFonts w:asciiTheme="minorHAnsi" w:hAnsiTheme="minorHAnsi" w:cs="Calibri"/>
          <w:b/>
        </w:rPr>
        <w:t>Promoteur</w:t>
      </w:r>
      <w:r w:rsidRPr="0097424E">
        <w:rPr>
          <w:rFonts w:asciiTheme="minorHAnsi" w:hAnsiTheme="minorHAnsi" w:cs="Calibri"/>
        </w:rPr>
        <w:t> </w:t>
      </w:r>
      <w:r w:rsidRPr="0097424E">
        <w:rPr>
          <w:rFonts w:asciiTheme="minorHAnsi" w:hAnsiTheme="minorHAnsi" w:cs="Calibri"/>
          <w:b/>
        </w:rPr>
        <w:t xml:space="preserve">: </w:t>
      </w:r>
      <w:r w:rsidRPr="0097424E">
        <w:rPr>
          <w:rFonts w:asciiTheme="minorHAnsi" w:hAnsiTheme="minorHAnsi" w:cs="Calibri"/>
          <w:b/>
        </w:rPr>
        <w:tab/>
      </w:r>
      <w:r w:rsidRPr="0097424E">
        <w:rPr>
          <w:rFonts w:asciiTheme="minorHAnsi" w:hAnsiTheme="minorHAnsi" w:cs="Calibri"/>
          <w:b/>
        </w:rPr>
        <w:tab/>
      </w:r>
      <w:r w:rsidRPr="0097424E">
        <w:rPr>
          <w:rFonts w:asciiTheme="minorHAnsi" w:hAnsiTheme="minorHAnsi" w:cs="Calibri"/>
          <w:b/>
        </w:rPr>
        <w:tab/>
      </w:r>
    </w:p>
    <w:p w14:paraId="2B8BCFEF" w14:textId="19A2F2D9" w:rsidR="006206BC" w:rsidRPr="0097424E" w:rsidRDefault="006206BC" w:rsidP="00B234D9">
      <w:pPr>
        <w:ind w:left="2124" w:firstLine="708"/>
        <w:rPr>
          <w:rFonts w:asciiTheme="minorHAnsi" w:hAnsiTheme="minorHAnsi" w:cs="Calibri"/>
        </w:rPr>
      </w:pPr>
      <w:r w:rsidRPr="0097424E">
        <w:rPr>
          <w:rFonts w:asciiTheme="minorHAnsi" w:hAnsiTheme="minorHAnsi" w:cs="Calibri"/>
        </w:rPr>
        <w:t>Hospices Civils de Lyon</w:t>
      </w:r>
    </w:p>
    <w:p w14:paraId="2DB4CD2E" w14:textId="77777777" w:rsidR="006206BC" w:rsidRPr="0097424E" w:rsidRDefault="006206BC" w:rsidP="002F488E">
      <w:pPr>
        <w:ind w:left="2124" w:firstLine="708"/>
        <w:rPr>
          <w:rFonts w:asciiTheme="minorHAnsi" w:hAnsiTheme="minorHAnsi" w:cs="Calibri"/>
        </w:rPr>
      </w:pPr>
      <w:r w:rsidRPr="0097424E">
        <w:rPr>
          <w:rFonts w:asciiTheme="minorHAnsi" w:hAnsiTheme="minorHAnsi" w:cs="Calibri"/>
        </w:rPr>
        <w:t>BP 2251</w:t>
      </w:r>
    </w:p>
    <w:p w14:paraId="0C3030E3" w14:textId="77777777" w:rsidR="006206BC" w:rsidRPr="0097424E" w:rsidRDefault="006206BC" w:rsidP="002F488E">
      <w:pPr>
        <w:ind w:left="2124" w:firstLine="708"/>
        <w:rPr>
          <w:rFonts w:asciiTheme="minorHAnsi" w:hAnsiTheme="minorHAnsi" w:cs="Calibri"/>
        </w:rPr>
      </w:pPr>
      <w:r w:rsidRPr="0097424E">
        <w:rPr>
          <w:rFonts w:asciiTheme="minorHAnsi" w:hAnsiTheme="minorHAnsi" w:cs="Calibri"/>
        </w:rPr>
        <w:t>3 quai des Célestins,</w:t>
      </w:r>
    </w:p>
    <w:p w14:paraId="2FD01968" w14:textId="77777777" w:rsidR="006206BC" w:rsidRPr="0097424E" w:rsidRDefault="006206BC" w:rsidP="002F488E">
      <w:pPr>
        <w:ind w:left="2124" w:firstLine="708"/>
        <w:rPr>
          <w:rFonts w:asciiTheme="minorHAnsi" w:hAnsiTheme="minorHAnsi" w:cs="Calibri"/>
        </w:rPr>
      </w:pPr>
      <w:r w:rsidRPr="0097424E">
        <w:rPr>
          <w:rFonts w:asciiTheme="minorHAnsi" w:hAnsiTheme="minorHAnsi" w:cs="Calibri"/>
        </w:rPr>
        <w:t>69229 LYON cedex 02</w:t>
      </w:r>
    </w:p>
    <w:p w14:paraId="5D6B734F" w14:textId="77777777" w:rsidR="006206BC" w:rsidRPr="0097424E" w:rsidRDefault="006206BC" w:rsidP="002F488E">
      <w:pPr>
        <w:rPr>
          <w:rFonts w:asciiTheme="minorHAnsi" w:hAnsiTheme="minorHAnsi" w:cs="Calibri"/>
        </w:rPr>
      </w:pPr>
    </w:p>
    <w:p w14:paraId="7E33974E" w14:textId="77777777" w:rsidR="006206BC" w:rsidRPr="0097424E" w:rsidRDefault="006206BC" w:rsidP="002F488E">
      <w:pPr>
        <w:rPr>
          <w:rFonts w:asciiTheme="minorHAnsi" w:hAnsiTheme="minorHAnsi" w:cs="Calibri"/>
        </w:rPr>
      </w:pPr>
    </w:p>
    <w:p w14:paraId="1C4083F9" w14:textId="77777777" w:rsidR="006206BC" w:rsidRPr="0097424E" w:rsidRDefault="006206BC" w:rsidP="002F488E">
      <w:pPr>
        <w:rPr>
          <w:rFonts w:asciiTheme="minorHAnsi" w:hAnsiTheme="minorHAnsi" w:cs="Calibri"/>
          <w:b/>
        </w:rPr>
      </w:pPr>
      <w:r w:rsidRPr="0097424E">
        <w:rPr>
          <w:rFonts w:asciiTheme="minorHAnsi" w:hAnsiTheme="minorHAnsi" w:cs="Calibri"/>
          <w:b/>
        </w:rPr>
        <w:t xml:space="preserve">Investigateur </w:t>
      </w:r>
      <w:r w:rsidR="00865420" w:rsidRPr="0097424E">
        <w:rPr>
          <w:rFonts w:asciiTheme="minorHAnsi" w:hAnsiTheme="minorHAnsi" w:cs="Calibri"/>
          <w:b/>
        </w:rPr>
        <w:t>coordonnateur :</w:t>
      </w:r>
    </w:p>
    <w:p w14:paraId="7213AC04" w14:textId="77777777" w:rsidR="006206BC" w:rsidRPr="0097424E" w:rsidRDefault="006206BC" w:rsidP="002F488E">
      <w:pPr>
        <w:ind w:left="1416" w:firstLine="708"/>
        <w:rPr>
          <w:rFonts w:asciiTheme="minorHAnsi" w:hAnsiTheme="minorHAnsi" w:cs="Calibri"/>
        </w:rPr>
      </w:pPr>
      <w:r w:rsidRPr="0097424E">
        <w:rPr>
          <w:rFonts w:asciiTheme="minorHAnsi" w:hAnsiTheme="minorHAnsi" w:cs="Calibri"/>
        </w:rPr>
        <w:t xml:space="preserve"> </w:t>
      </w:r>
      <w:r w:rsidRPr="0097424E">
        <w:rPr>
          <w:rFonts w:asciiTheme="minorHAnsi" w:hAnsiTheme="minorHAnsi" w:cs="Calibri"/>
        </w:rPr>
        <w:tab/>
        <w:t>Pr Brigitte GROSGOGEAT</w:t>
      </w:r>
    </w:p>
    <w:p w14:paraId="77BAF702" w14:textId="77777777" w:rsidR="006206BC" w:rsidRPr="0097424E" w:rsidRDefault="006206BC" w:rsidP="002F488E">
      <w:pPr>
        <w:rPr>
          <w:rFonts w:asciiTheme="minorHAnsi" w:hAnsiTheme="minorHAnsi" w:cs="Calibri"/>
        </w:rPr>
      </w:pPr>
      <w:r w:rsidRPr="0097424E">
        <w:rPr>
          <w:rFonts w:asciiTheme="minorHAnsi" w:hAnsiTheme="minorHAnsi" w:cs="Calibri"/>
        </w:rPr>
        <w:tab/>
      </w:r>
      <w:r w:rsidRPr="0097424E">
        <w:rPr>
          <w:rFonts w:asciiTheme="minorHAnsi" w:hAnsiTheme="minorHAnsi" w:cs="Calibri"/>
        </w:rPr>
        <w:tab/>
      </w:r>
      <w:r w:rsidRPr="0097424E">
        <w:rPr>
          <w:rFonts w:asciiTheme="minorHAnsi" w:hAnsiTheme="minorHAnsi" w:cs="Calibri"/>
        </w:rPr>
        <w:tab/>
      </w:r>
      <w:r w:rsidRPr="0097424E">
        <w:rPr>
          <w:rFonts w:asciiTheme="minorHAnsi" w:hAnsiTheme="minorHAnsi" w:cs="Calibri"/>
        </w:rPr>
        <w:tab/>
        <w:t>Service</w:t>
      </w:r>
      <w:r w:rsidR="002F488E" w:rsidRPr="0097424E">
        <w:rPr>
          <w:rFonts w:asciiTheme="minorHAnsi" w:hAnsiTheme="minorHAnsi" w:cs="Calibri"/>
        </w:rPr>
        <w:t xml:space="preserve"> d’Odontologie</w:t>
      </w:r>
    </w:p>
    <w:p w14:paraId="5AA2F4BF" w14:textId="77777777" w:rsidR="006206BC" w:rsidRPr="0097424E" w:rsidRDefault="006206BC" w:rsidP="002F488E">
      <w:pPr>
        <w:rPr>
          <w:rFonts w:asciiTheme="minorHAnsi" w:hAnsiTheme="minorHAnsi" w:cs="Calibri"/>
        </w:rPr>
      </w:pPr>
      <w:r w:rsidRPr="0097424E">
        <w:rPr>
          <w:rFonts w:asciiTheme="minorHAnsi" w:hAnsiTheme="minorHAnsi" w:cs="Calibri"/>
        </w:rPr>
        <w:tab/>
      </w:r>
      <w:r w:rsidRPr="0097424E">
        <w:rPr>
          <w:rFonts w:asciiTheme="minorHAnsi" w:hAnsiTheme="minorHAnsi" w:cs="Calibri"/>
        </w:rPr>
        <w:tab/>
      </w:r>
      <w:r w:rsidRPr="0097424E">
        <w:rPr>
          <w:rFonts w:asciiTheme="minorHAnsi" w:hAnsiTheme="minorHAnsi" w:cs="Calibri"/>
        </w:rPr>
        <w:tab/>
      </w:r>
      <w:r w:rsidRPr="0097424E">
        <w:rPr>
          <w:rFonts w:asciiTheme="minorHAnsi" w:hAnsiTheme="minorHAnsi" w:cs="Calibri"/>
        </w:rPr>
        <w:tab/>
        <w:t>Groupement</w:t>
      </w:r>
      <w:r w:rsidR="002F488E" w:rsidRPr="0097424E">
        <w:rPr>
          <w:rFonts w:asciiTheme="minorHAnsi" w:hAnsiTheme="minorHAnsi" w:cs="Calibri"/>
        </w:rPr>
        <w:t xml:space="preserve"> Centre</w:t>
      </w:r>
    </w:p>
    <w:p w14:paraId="38942851" w14:textId="77777777" w:rsidR="006206BC" w:rsidRPr="0097424E" w:rsidRDefault="006206BC" w:rsidP="002F488E">
      <w:pPr>
        <w:rPr>
          <w:rFonts w:asciiTheme="minorHAnsi" w:hAnsiTheme="minorHAnsi" w:cs="Calibri"/>
        </w:rPr>
      </w:pPr>
      <w:r w:rsidRPr="0097424E">
        <w:rPr>
          <w:rFonts w:asciiTheme="minorHAnsi" w:hAnsiTheme="minorHAnsi" w:cs="Calibri"/>
        </w:rPr>
        <w:tab/>
      </w:r>
      <w:r w:rsidRPr="0097424E">
        <w:rPr>
          <w:rFonts w:asciiTheme="minorHAnsi" w:hAnsiTheme="minorHAnsi" w:cs="Calibri"/>
        </w:rPr>
        <w:tab/>
      </w:r>
      <w:r w:rsidRPr="0097424E">
        <w:rPr>
          <w:rFonts w:asciiTheme="minorHAnsi" w:hAnsiTheme="minorHAnsi" w:cs="Calibri"/>
        </w:rPr>
        <w:tab/>
      </w:r>
      <w:r w:rsidRPr="0097424E">
        <w:rPr>
          <w:rFonts w:asciiTheme="minorHAnsi" w:hAnsiTheme="minorHAnsi" w:cs="Calibri"/>
        </w:rPr>
        <w:tab/>
        <w:t>Adresse</w:t>
      </w:r>
      <w:r w:rsidR="002F488E" w:rsidRPr="0097424E">
        <w:rPr>
          <w:rFonts w:asciiTheme="minorHAnsi" w:hAnsiTheme="minorHAnsi" w:cs="Calibri"/>
        </w:rPr>
        <w:t xml:space="preserve"> 6-8 place </w:t>
      </w:r>
      <w:proofErr w:type="spellStart"/>
      <w:r w:rsidR="002F488E" w:rsidRPr="0097424E">
        <w:rPr>
          <w:rFonts w:asciiTheme="minorHAnsi" w:hAnsiTheme="minorHAnsi" w:cs="Calibri"/>
        </w:rPr>
        <w:t>Depéret</w:t>
      </w:r>
      <w:proofErr w:type="spellEnd"/>
      <w:r w:rsidR="002F488E" w:rsidRPr="0097424E">
        <w:rPr>
          <w:rFonts w:asciiTheme="minorHAnsi" w:hAnsiTheme="minorHAnsi" w:cs="Calibri"/>
        </w:rPr>
        <w:t xml:space="preserve">, 69007 Lyon </w:t>
      </w:r>
    </w:p>
    <w:p w14:paraId="26DB789B" w14:textId="14841FFF" w:rsidR="006206BC" w:rsidRPr="0097424E" w:rsidRDefault="006206BC" w:rsidP="002F488E">
      <w:pPr>
        <w:ind w:left="2124" w:firstLine="708"/>
        <w:rPr>
          <w:rFonts w:asciiTheme="minorHAnsi" w:hAnsiTheme="minorHAnsi" w:cs="Calibri"/>
        </w:rPr>
      </w:pPr>
      <w:r w:rsidRPr="0097424E">
        <w:rPr>
          <w:rFonts w:asciiTheme="minorHAnsi" w:hAnsiTheme="minorHAnsi" w:cs="Calibri"/>
        </w:rPr>
        <w:t xml:space="preserve">Tél : </w:t>
      </w:r>
      <w:r w:rsidR="002F488E" w:rsidRPr="0097424E">
        <w:rPr>
          <w:rFonts w:asciiTheme="minorHAnsi" w:hAnsiTheme="minorHAnsi" w:cs="Calibri"/>
        </w:rPr>
        <w:t xml:space="preserve">04 27 85 40 </w:t>
      </w:r>
      <w:r w:rsidR="00B234D9" w:rsidRPr="0097424E">
        <w:rPr>
          <w:rFonts w:asciiTheme="minorHAnsi" w:hAnsiTheme="minorHAnsi" w:cs="Calibri"/>
        </w:rPr>
        <w:t>23 ou</w:t>
      </w:r>
      <w:r w:rsidR="002F488E" w:rsidRPr="0097424E">
        <w:rPr>
          <w:rFonts w:asciiTheme="minorHAnsi" w:hAnsiTheme="minorHAnsi" w:cs="Calibri"/>
        </w:rPr>
        <w:t xml:space="preserve"> 06 62 16 25 25 </w:t>
      </w:r>
    </w:p>
    <w:p w14:paraId="4CAE893B" w14:textId="77777777" w:rsidR="006206BC" w:rsidRPr="0097424E" w:rsidRDefault="006206BC" w:rsidP="002F488E">
      <w:pPr>
        <w:ind w:left="2124" w:firstLine="708"/>
        <w:rPr>
          <w:rFonts w:asciiTheme="minorHAnsi" w:hAnsiTheme="minorHAnsi" w:cs="Calibri"/>
        </w:rPr>
      </w:pPr>
      <w:r w:rsidRPr="0097424E">
        <w:rPr>
          <w:rFonts w:asciiTheme="minorHAnsi" w:hAnsiTheme="minorHAnsi" w:cs="Calibri"/>
        </w:rPr>
        <w:t xml:space="preserve">Email : </w:t>
      </w:r>
      <w:hyperlink r:id="rId8" w:history="1">
        <w:r w:rsidR="008A4FA5" w:rsidRPr="0097424E">
          <w:rPr>
            <w:rStyle w:val="Lienhypertexte"/>
            <w:rFonts w:asciiTheme="minorHAnsi" w:hAnsiTheme="minorHAnsi" w:cs="Calibri"/>
            <w:color w:val="auto"/>
          </w:rPr>
          <w:t>grosgogeat@univ-lyon1.fr</w:t>
        </w:r>
      </w:hyperlink>
      <w:r w:rsidR="008A4FA5" w:rsidRPr="0097424E">
        <w:rPr>
          <w:rFonts w:asciiTheme="minorHAnsi" w:hAnsiTheme="minorHAnsi" w:cs="Calibri"/>
        </w:rPr>
        <w:t xml:space="preserve"> </w:t>
      </w:r>
    </w:p>
    <w:p w14:paraId="5ED37BBE" w14:textId="77777777" w:rsidR="006206BC" w:rsidRPr="0097424E" w:rsidRDefault="006206BC" w:rsidP="002F488E">
      <w:pPr>
        <w:rPr>
          <w:rFonts w:asciiTheme="minorHAnsi" w:hAnsiTheme="minorHAnsi" w:cs="Calibri"/>
        </w:rPr>
      </w:pPr>
    </w:p>
    <w:p w14:paraId="723F03A8" w14:textId="77777777" w:rsidR="006206BC" w:rsidRPr="0097424E" w:rsidRDefault="006206BC" w:rsidP="002F488E">
      <w:pPr>
        <w:rPr>
          <w:rFonts w:asciiTheme="minorHAnsi" w:hAnsiTheme="minorHAnsi" w:cs="Calibri"/>
        </w:rPr>
      </w:pPr>
    </w:p>
    <w:p w14:paraId="6D46A592" w14:textId="395175AD" w:rsidR="00E952AF" w:rsidRPr="0097424E" w:rsidRDefault="00E952AF" w:rsidP="008A4FA5">
      <w:pPr>
        <w:jc w:val="center"/>
        <w:rPr>
          <w:rFonts w:asciiTheme="minorHAnsi" w:hAnsiTheme="minorHAnsi" w:cs="Calibri"/>
          <w:b/>
        </w:rPr>
      </w:pPr>
      <w:r w:rsidRPr="00B234D9">
        <w:rPr>
          <w:rFonts w:asciiTheme="minorHAnsi" w:hAnsiTheme="minorHAnsi" w:cstheme="minorHAnsi"/>
        </w:rPr>
        <w:t xml:space="preserve">Numéro de conformité MR004 : </w:t>
      </w:r>
      <w:r>
        <w:t xml:space="preserve">en attente </w:t>
      </w:r>
    </w:p>
    <w:p w14:paraId="7F313198" w14:textId="359DD2AC" w:rsidR="006206BC" w:rsidRPr="00640003" w:rsidRDefault="006206BC">
      <w:pPr>
        <w:jc w:val="center"/>
      </w:pPr>
      <w:r w:rsidRPr="0097424E">
        <w:rPr>
          <w:rFonts w:asciiTheme="minorHAnsi" w:hAnsiTheme="minorHAnsi" w:cs="Calibri"/>
          <w:b/>
        </w:rPr>
        <w:t xml:space="preserve">Numéro d’enregistrement clinicaltrials.gov : </w:t>
      </w:r>
      <w:r w:rsidR="00046F97" w:rsidRPr="00046F97">
        <w:rPr>
          <w:rFonts w:ascii="Calibri" w:hAnsi="Calibri" w:cs="Calibri"/>
          <w:color w:val="000000"/>
          <w:sz w:val="22"/>
          <w:szCs w:val="22"/>
        </w:rPr>
        <w:t>NCT04716478</w:t>
      </w:r>
    </w:p>
    <w:p w14:paraId="1D48A3A2" w14:textId="60D9DA87" w:rsidR="006206BC" w:rsidRPr="0097424E" w:rsidRDefault="006206BC" w:rsidP="002F488E">
      <w:pPr>
        <w:jc w:val="center"/>
        <w:rPr>
          <w:rFonts w:asciiTheme="minorHAnsi" w:hAnsiTheme="minorHAnsi" w:cs="Calibri"/>
          <w:b/>
        </w:rPr>
      </w:pPr>
      <w:r w:rsidRPr="0097424E">
        <w:rPr>
          <w:rFonts w:asciiTheme="minorHAnsi" w:hAnsiTheme="minorHAnsi" w:cs="Calibri"/>
          <w:b/>
        </w:rPr>
        <w:t xml:space="preserve">Avis favorable du </w:t>
      </w:r>
      <w:r w:rsidR="00E952AF">
        <w:rPr>
          <w:rFonts w:asciiTheme="minorHAnsi" w:hAnsiTheme="minorHAnsi" w:cs="Calibri"/>
          <w:b/>
        </w:rPr>
        <w:t xml:space="preserve">comité </w:t>
      </w:r>
      <w:r w:rsidR="00B234D9">
        <w:rPr>
          <w:rFonts w:asciiTheme="minorHAnsi" w:hAnsiTheme="minorHAnsi" w:cs="Calibri"/>
          <w:b/>
        </w:rPr>
        <w:t>d’éthique</w:t>
      </w:r>
      <w:r w:rsidR="00B234D9" w:rsidRPr="0097424E">
        <w:rPr>
          <w:rFonts w:asciiTheme="minorHAnsi" w:hAnsiTheme="minorHAnsi" w:cs="Calibri"/>
          <w:b/>
        </w:rPr>
        <w:t>,</w:t>
      </w:r>
      <w:r w:rsidRPr="0097424E">
        <w:rPr>
          <w:rFonts w:asciiTheme="minorHAnsi" w:hAnsiTheme="minorHAnsi" w:cs="Calibri"/>
          <w:b/>
        </w:rPr>
        <w:t xml:space="preserve"> le : </w:t>
      </w:r>
      <w:r w:rsidR="00093738" w:rsidRPr="0097424E">
        <w:rPr>
          <w:rFonts w:asciiTheme="minorHAnsi" w:hAnsiTheme="minorHAnsi" w:cs="Calibri"/>
          <w:b/>
          <w:i/>
          <w:iCs/>
          <w:color w:val="FF0000"/>
        </w:rPr>
        <w:t>en attente</w:t>
      </w:r>
    </w:p>
    <w:p w14:paraId="06BA4ACF" w14:textId="77777777" w:rsidR="006206BC" w:rsidRPr="0097424E" w:rsidRDefault="006206BC">
      <w:pPr>
        <w:rPr>
          <w:rFonts w:asciiTheme="minorHAnsi" w:hAnsiTheme="minorHAnsi" w:cstheme="minorHAnsi"/>
        </w:rPr>
      </w:pPr>
      <w:r w:rsidRPr="0097424E">
        <w:rPr>
          <w:rFonts w:asciiTheme="minorHAnsi" w:hAnsiTheme="minorHAnsi" w:cstheme="minorHAnsi"/>
        </w:rPr>
        <w:br w:type="page"/>
      </w:r>
    </w:p>
    <w:p w14:paraId="33D48938" w14:textId="77777777" w:rsidR="003A20EB" w:rsidRPr="0097424E" w:rsidRDefault="003A20EB" w:rsidP="003A20EB">
      <w:pPr>
        <w:jc w:val="center"/>
        <w:outlineLvl w:val="0"/>
        <w:rPr>
          <w:rFonts w:asciiTheme="minorHAnsi" w:hAnsiTheme="minorHAnsi" w:cs="Calibri"/>
          <w:b/>
        </w:rPr>
      </w:pPr>
      <w:r w:rsidRPr="0097424E">
        <w:rPr>
          <w:rFonts w:asciiTheme="minorHAnsi" w:hAnsiTheme="minorHAnsi" w:cs="Calibri"/>
          <w:b/>
        </w:rPr>
        <w:lastRenderedPageBreak/>
        <w:t>RESUME</w:t>
      </w:r>
    </w:p>
    <w:tbl>
      <w:tblPr>
        <w:tblStyle w:val="Grilledutableau"/>
        <w:tblW w:w="10749" w:type="dxa"/>
        <w:tblInd w:w="-854" w:type="dxa"/>
        <w:shd w:val="clear" w:color="auto" w:fill="D9D9D9" w:themeFill="background1" w:themeFillShade="D9"/>
        <w:tblLook w:val="04A0" w:firstRow="1" w:lastRow="0" w:firstColumn="1" w:lastColumn="0" w:noHBand="0" w:noVBand="1"/>
      </w:tblPr>
      <w:tblGrid>
        <w:gridCol w:w="998"/>
        <w:gridCol w:w="2064"/>
        <w:gridCol w:w="7687"/>
      </w:tblGrid>
      <w:tr w:rsidR="00605CE4" w:rsidRPr="00B8262F" w14:paraId="0A6C3212" w14:textId="77777777" w:rsidTr="00605CE4">
        <w:trPr>
          <w:trHeight w:val="491"/>
        </w:trPr>
        <w:tc>
          <w:tcPr>
            <w:tcW w:w="3041" w:type="dxa"/>
            <w:gridSpan w:val="2"/>
            <w:shd w:val="clear" w:color="auto" w:fill="D9D9D9" w:themeFill="background1" w:themeFillShade="D9"/>
          </w:tcPr>
          <w:p w14:paraId="36A37A84" w14:textId="77777777" w:rsidR="00605CE4" w:rsidRPr="00B8262F" w:rsidRDefault="00605CE4" w:rsidP="00605CE4">
            <w:pPr>
              <w:rPr>
                <w:rFonts w:ascii="PT Sans" w:hAnsi="PT Sans"/>
                <w:sz w:val="20"/>
                <w:szCs w:val="20"/>
              </w:rPr>
            </w:pPr>
            <w:r w:rsidRPr="00B8262F">
              <w:rPr>
                <w:rFonts w:ascii="PT Sans" w:hAnsi="PT Sans"/>
                <w:sz w:val="20"/>
                <w:szCs w:val="20"/>
              </w:rPr>
              <w:t xml:space="preserve">Titre </w:t>
            </w:r>
          </w:p>
          <w:p w14:paraId="389FE64E" w14:textId="77777777" w:rsidR="00605CE4" w:rsidRDefault="00605CE4" w:rsidP="00605CE4">
            <w:pPr>
              <w:rPr>
                <w:rFonts w:ascii="PT Sans" w:hAnsi="PT Sans"/>
                <w:i/>
                <w:sz w:val="16"/>
                <w:szCs w:val="16"/>
              </w:rPr>
            </w:pPr>
            <w:r w:rsidRPr="00B8262F">
              <w:rPr>
                <w:rFonts w:ascii="PT Sans" w:hAnsi="PT Sans"/>
                <w:i/>
                <w:sz w:val="16"/>
                <w:szCs w:val="16"/>
              </w:rPr>
              <w:t xml:space="preserve"> (</w:t>
            </w:r>
            <w:proofErr w:type="gramStart"/>
            <w:r w:rsidRPr="00B8262F">
              <w:rPr>
                <w:rFonts w:ascii="PT Sans" w:hAnsi="PT Sans"/>
                <w:i/>
                <w:sz w:val="16"/>
                <w:szCs w:val="16"/>
              </w:rPr>
              <w:t>le</w:t>
            </w:r>
            <w:proofErr w:type="gramEnd"/>
            <w:r w:rsidRPr="00B8262F">
              <w:rPr>
                <w:rFonts w:ascii="PT Sans" w:hAnsi="PT Sans"/>
                <w:i/>
                <w:sz w:val="16"/>
                <w:szCs w:val="16"/>
              </w:rPr>
              <w:t xml:space="preserve"> titre de votre étude sera rendu public)</w:t>
            </w:r>
          </w:p>
          <w:p w14:paraId="69531BB2" w14:textId="77777777" w:rsidR="00605CE4" w:rsidRPr="00B8262F" w:rsidRDefault="00605CE4" w:rsidP="00605CE4">
            <w:pPr>
              <w:rPr>
                <w:rFonts w:ascii="PT Sans" w:hAnsi="PT Sans"/>
                <w:i/>
                <w:sz w:val="16"/>
                <w:szCs w:val="16"/>
              </w:rPr>
            </w:pPr>
          </w:p>
        </w:tc>
        <w:tc>
          <w:tcPr>
            <w:tcW w:w="7708" w:type="dxa"/>
            <w:shd w:val="clear" w:color="auto" w:fill="D9D9D9" w:themeFill="background1" w:themeFillShade="D9"/>
          </w:tcPr>
          <w:p w14:paraId="345A61F1" w14:textId="77777777" w:rsidR="00605CE4" w:rsidRPr="00B8262F" w:rsidRDefault="00605CE4" w:rsidP="00605CE4">
            <w:pPr>
              <w:tabs>
                <w:tab w:val="left" w:pos="484"/>
              </w:tabs>
              <w:rPr>
                <w:rFonts w:ascii="PT Sans" w:hAnsi="PT Sans"/>
                <w:sz w:val="20"/>
                <w:szCs w:val="20"/>
              </w:rPr>
            </w:pPr>
            <w:r>
              <w:rPr>
                <w:rFonts w:ascii="PT Sans" w:hAnsi="PT Sans"/>
                <w:sz w:val="20"/>
                <w:szCs w:val="20"/>
              </w:rPr>
              <w:t>RECOL-ENDODATA 1</w:t>
            </w:r>
          </w:p>
        </w:tc>
      </w:tr>
      <w:tr w:rsidR="00605CE4" w:rsidRPr="00B8262F" w14:paraId="21FEC1B5" w14:textId="77777777" w:rsidTr="00605CE4">
        <w:trPr>
          <w:trHeight w:val="490"/>
        </w:trPr>
        <w:tc>
          <w:tcPr>
            <w:tcW w:w="3041" w:type="dxa"/>
            <w:gridSpan w:val="2"/>
            <w:shd w:val="clear" w:color="auto" w:fill="D9D9D9" w:themeFill="background1" w:themeFillShade="D9"/>
          </w:tcPr>
          <w:p w14:paraId="73C99602" w14:textId="77777777" w:rsidR="00605CE4" w:rsidRPr="00B8262F" w:rsidRDefault="00605CE4" w:rsidP="00605CE4">
            <w:pPr>
              <w:rPr>
                <w:rFonts w:ascii="PT Sans" w:hAnsi="PT Sans"/>
                <w:sz w:val="20"/>
                <w:szCs w:val="20"/>
              </w:rPr>
            </w:pPr>
            <w:r w:rsidRPr="00B8262F">
              <w:rPr>
                <w:rFonts w:ascii="PT Sans" w:hAnsi="PT Sans"/>
                <w:sz w:val="20"/>
                <w:szCs w:val="20"/>
              </w:rPr>
              <w:t>Titre court / acronyme</w:t>
            </w:r>
          </w:p>
          <w:p w14:paraId="178CB0C8" w14:textId="77777777" w:rsidR="00605CE4" w:rsidRDefault="00605CE4" w:rsidP="00605CE4">
            <w:pPr>
              <w:rPr>
                <w:rFonts w:ascii="PT Sans" w:hAnsi="PT Sans"/>
                <w:i/>
                <w:sz w:val="16"/>
                <w:szCs w:val="16"/>
              </w:rPr>
            </w:pPr>
            <w:r w:rsidRPr="00B8262F">
              <w:rPr>
                <w:rFonts w:ascii="PT Sans" w:hAnsi="PT Sans"/>
                <w:i/>
                <w:sz w:val="16"/>
                <w:szCs w:val="16"/>
              </w:rPr>
              <w:t>(</w:t>
            </w:r>
            <w:proofErr w:type="gramStart"/>
            <w:r w:rsidRPr="00B8262F">
              <w:rPr>
                <w:rFonts w:ascii="PT Sans" w:hAnsi="PT Sans"/>
                <w:i/>
                <w:sz w:val="16"/>
                <w:szCs w:val="16"/>
              </w:rPr>
              <w:t>le</w:t>
            </w:r>
            <w:proofErr w:type="gramEnd"/>
            <w:r w:rsidRPr="00B8262F">
              <w:rPr>
                <w:rFonts w:ascii="PT Sans" w:hAnsi="PT Sans"/>
                <w:i/>
                <w:sz w:val="16"/>
                <w:szCs w:val="16"/>
              </w:rPr>
              <w:t xml:space="preserve"> titre de votre étude sera rendu public)</w:t>
            </w:r>
          </w:p>
          <w:p w14:paraId="0B66AB6C" w14:textId="77777777" w:rsidR="00605CE4" w:rsidRPr="00B8262F" w:rsidRDefault="00605CE4" w:rsidP="00605CE4">
            <w:pPr>
              <w:rPr>
                <w:rFonts w:ascii="PT Sans" w:hAnsi="PT Sans"/>
                <w:sz w:val="20"/>
                <w:szCs w:val="20"/>
              </w:rPr>
            </w:pPr>
          </w:p>
        </w:tc>
        <w:tc>
          <w:tcPr>
            <w:tcW w:w="7708" w:type="dxa"/>
            <w:shd w:val="clear" w:color="auto" w:fill="D9D9D9" w:themeFill="background1" w:themeFillShade="D9"/>
          </w:tcPr>
          <w:p w14:paraId="7CCAFBA3" w14:textId="77777777" w:rsidR="00605CE4" w:rsidRDefault="00605CE4" w:rsidP="00605CE4">
            <w:pPr>
              <w:rPr>
                <w:rFonts w:ascii="PT Sans" w:hAnsi="PT Sans"/>
                <w:sz w:val="20"/>
                <w:szCs w:val="20"/>
              </w:rPr>
            </w:pPr>
          </w:p>
          <w:p w14:paraId="12249F44" w14:textId="77777777" w:rsidR="00605CE4" w:rsidRPr="00B8262F" w:rsidRDefault="00605CE4" w:rsidP="00605CE4">
            <w:pPr>
              <w:rPr>
                <w:rFonts w:ascii="PT Sans" w:hAnsi="PT Sans"/>
                <w:sz w:val="20"/>
                <w:szCs w:val="20"/>
              </w:rPr>
            </w:pPr>
            <w:proofErr w:type="spellStart"/>
            <w:r w:rsidRPr="004946B4">
              <w:rPr>
                <w:rFonts w:ascii="PT Sans" w:hAnsi="PT Sans"/>
                <w:color w:val="000000" w:themeColor="text1"/>
                <w:sz w:val="20"/>
                <w:szCs w:val="20"/>
              </w:rPr>
              <w:t>RE</w:t>
            </w:r>
            <w:r>
              <w:rPr>
                <w:rFonts w:ascii="PT Sans" w:hAnsi="PT Sans"/>
                <w:color w:val="000000" w:themeColor="text1"/>
                <w:sz w:val="20"/>
                <w:szCs w:val="20"/>
              </w:rPr>
              <w:t>one</w:t>
            </w:r>
            <w:proofErr w:type="spellEnd"/>
          </w:p>
        </w:tc>
      </w:tr>
      <w:tr w:rsidR="00605CE4" w:rsidRPr="00B8262F" w14:paraId="5F3F77EF" w14:textId="77777777" w:rsidTr="00605CE4">
        <w:trPr>
          <w:trHeight w:val="5189"/>
        </w:trPr>
        <w:tc>
          <w:tcPr>
            <w:tcW w:w="974" w:type="dxa"/>
            <w:vMerge w:val="restart"/>
            <w:shd w:val="clear" w:color="auto" w:fill="8EAADB" w:themeFill="accent1" w:themeFillTint="99"/>
            <w:vAlign w:val="center"/>
          </w:tcPr>
          <w:p w14:paraId="4559F39A" w14:textId="77777777" w:rsidR="00605CE4" w:rsidRPr="00B8262F" w:rsidRDefault="00605CE4" w:rsidP="00605CE4">
            <w:pPr>
              <w:rPr>
                <w:rFonts w:ascii="PT Sans" w:hAnsi="PT Sans"/>
                <w:sz w:val="20"/>
                <w:szCs w:val="20"/>
              </w:rPr>
            </w:pPr>
            <w:r w:rsidRPr="00B8262F">
              <w:rPr>
                <w:rFonts w:ascii="PT Sans" w:hAnsi="PT Sans"/>
                <w:sz w:val="20"/>
                <w:szCs w:val="20"/>
              </w:rPr>
              <w:t>Equipe(s) projet</w:t>
            </w:r>
          </w:p>
        </w:tc>
        <w:tc>
          <w:tcPr>
            <w:tcW w:w="2067" w:type="dxa"/>
            <w:shd w:val="clear" w:color="auto" w:fill="8EAADB" w:themeFill="accent1" w:themeFillTint="99"/>
          </w:tcPr>
          <w:p w14:paraId="26E3334A" w14:textId="77777777" w:rsidR="00605CE4" w:rsidRPr="00B8262F" w:rsidRDefault="00605CE4" w:rsidP="00605CE4">
            <w:pPr>
              <w:rPr>
                <w:rFonts w:ascii="PT Sans" w:hAnsi="PT Sans"/>
                <w:sz w:val="20"/>
                <w:szCs w:val="20"/>
              </w:rPr>
            </w:pPr>
            <w:r w:rsidRPr="00B8262F">
              <w:rPr>
                <w:rFonts w:ascii="PT Sans" w:hAnsi="PT Sans"/>
                <w:sz w:val="20"/>
                <w:szCs w:val="20"/>
              </w:rPr>
              <w:t>Nombre d’équipes associées à l’étude, recherche ou évaluation</w:t>
            </w:r>
            <w:r w:rsidRPr="00B8262F">
              <w:rPr>
                <w:rFonts w:ascii="PT Sans" w:hAnsi="PT Sans"/>
                <w:color w:val="4472C4" w:themeColor="accent1"/>
                <w:sz w:val="20"/>
                <w:szCs w:val="20"/>
              </w:rPr>
              <w:t>*</w:t>
            </w:r>
            <w:r w:rsidRPr="00B8262F">
              <w:rPr>
                <w:rFonts w:ascii="PT Sans" w:hAnsi="PT Sans"/>
                <w:sz w:val="20"/>
                <w:szCs w:val="20"/>
              </w:rPr>
              <w:t> :</w:t>
            </w:r>
          </w:p>
          <w:p w14:paraId="75335746" w14:textId="77777777" w:rsidR="00605CE4" w:rsidRPr="00B8262F" w:rsidRDefault="00605CE4" w:rsidP="00605CE4">
            <w:pPr>
              <w:rPr>
                <w:rFonts w:ascii="PT Sans" w:hAnsi="PT Sans"/>
                <w:sz w:val="20"/>
                <w:szCs w:val="20"/>
              </w:rPr>
            </w:pPr>
          </w:p>
        </w:tc>
        <w:tc>
          <w:tcPr>
            <w:tcW w:w="7708" w:type="dxa"/>
            <w:shd w:val="clear" w:color="auto" w:fill="8EAADB" w:themeFill="accent1" w:themeFillTint="99"/>
          </w:tcPr>
          <w:p w14:paraId="4DA81DE0"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Assistance Publique des Hôpitaux de Paris, Hôpital </w:t>
            </w:r>
            <w:r>
              <w:rPr>
                <w:rFonts w:ascii="PT Sans" w:hAnsi="PT Sans"/>
                <w:sz w:val="20"/>
                <w:szCs w:val="20"/>
              </w:rPr>
              <w:t>Bretonneau</w:t>
            </w:r>
          </w:p>
          <w:p w14:paraId="458F078C"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Assistance Publique des Hôpitaux de Paris, </w:t>
            </w:r>
            <w:r>
              <w:rPr>
                <w:rFonts w:ascii="PT Sans" w:hAnsi="PT Sans"/>
                <w:sz w:val="20"/>
                <w:szCs w:val="20"/>
              </w:rPr>
              <w:t xml:space="preserve">Hôpital Charles Foix </w:t>
            </w:r>
          </w:p>
          <w:p w14:paraId="1B21524A" w14:textId="77777777" w:rsidR="00605CE4"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Assistance Publique des Hôpitaux de Paris, </w:t>
            </w:r>
            <w:r>
              <w:rPr>
                <w:rFonts w:ascii="PT Sans" w:hAnsi="PT Sans"/>
                <w:sz w:val="20"/>
                <w:szCs w:val="20"/>
              </w:rPr>
              <w:t>Hôpital Henri Mondor</w:t>
            </w:r>
          </w:p>
          <w:p w14:paraId="685E9ED9" w14:textId="77777777" w:rsidR="00605CE4" w:rsidRPr="0072191B" w:rsidRDefault="00605CE4" w:rsidP="007B533D">
            <w:pPr>
              <w:pStyle w:val="Paragraphedeliste"/>
              <w:numPr>
                <w:ilvl w:val="0"/>
                <w:numId w:val="13"/>
              </w:numPr>
              <w:spacing w:after="200" w:line="276" w:lineRule="auto"/>
              <w:contextualSpacing/>
              <w:rPr>
                <w:rFonts w:ascii="PT Sans" w:hAnsi="PT Sans"/>
                <w:sz w:val="20"/>
                <w:szCs w:val="20"/>
              </w:rPr>
            </w:pPr>
            <w:r>
              <w:rPr>
                <w:rFonts w:ascii="PT Sans" w:hAnsi="PT Sans"/>
                <w:sz w:val="20"/>
                <w:szCs w:val="20"/>
              </w:rPr>
              <w:t>Assistance Publique des Hôpitaux de paris, Hôpital Pitié Salpêtrière</w:t>
            </w:r>
          </w:p>
          <w:p w14:paraId="1100CCFE"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CHU de Bordeaux</w:t>
            </w:r>
          </w:p>
          <w:p w14:paraId="66C4DDCD"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CHU de Brest</w:t>
            </w:r>
          </w:p>
          <w:p w14:paraId="297DDDC9"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Hospices Civils de Lyon</w:t>
            </w:r>
          </w:p>
          <w:p w14:paraId="5CB23977" w14:textId="77777777" w:rsidR="00605CE4"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CHRU de Nancy</w:t>
            </w:r>
          </w:p>
          <w:p w14:paraId="3C537514"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Pr>
                <w:rFonts w:ascii="PT Sans" w:hAnsi="PT Sans"/>
                <w:sz w:val="20"/>
                <w:szCs w:val="20"/>
              </w:rPr>
              <w:t>CHU de Nantes</w:t>
            </w:r>
          </w:p>
          <w:p w14:paraId="100D4E31"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Cabinet du Dr Oussama </w:t>
            </w:r>
            <w:proofErr w:type="spellStart"/>
            <w:r w:rsidRPr="00123706">
              <w:rPr>
                <w:rFonts w:ascii="PT Sans" w:hAnsi="PT Sans"/>
                <w:sz w:val="20"/>
                <w:szCs w:val="20"/>
              </w:rPr>
              <w:t>Bouamar</w:t>
            </w:r>
            <w:proofErr w:type="spellEnd"/>
            <w:r w:rsidRPr="00123706">
              <w:rPr>
                <w:rFonts w:ascii="PT Sans" w:hAnsi="PT Sans"/>
                <w:sz w:val="20"/>
                <w:szCs w:val="20"/>
              </w:rPr>
              <w:t xml:space="preserve">, Lyon </w:t>
            </w:r>
          </w:p>
          <w:p w14:paraId="697D5DFA" w14:textId="77777777" w:rsidR="00605CE4"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Cabinet du Dr </w:t>
            </w:r>
            <w:r>
              <w:rPr>
                <w:rFonts w:ascii="PT Sans" w:hAnsi="PT Sans"/>
                <w:sz w:val="20"/>
                <w:szCs w:val="20"/>
              </w:rPr>
              <w:t>Matthieu Durand, Lyon</w:t>
            </w:r>
          </w:p>
          <w:p w14:paraId="098B3829" w14:textId="77777777" w:rsidR="00605CE4"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Cabinet du Dr Paul-Marie Oliva, Lyo</w:t>
            </w:r>
            <w:r>
              <w:rPr>
                <w:rFonts w:ascii="PT Sans" w:hAnsi="PT Sans"/>
                <w:sz w:val="20"/>
                <w:szCs w:val="20"/>
              </w:rPr>
              <w:t>n</w:t>
            </w:r>
          </w:p>
          <w:p w14:paraId="3CF6256E" w14:textId="77777777" w:rsidR="00605CE4"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Cabinet du Dr Baptiste </w:t>
            </w:r>
            <w:proofErr w:type="spellStart"/>
            <w:r w:rsidRPr="00123706">
              <w:rPr>
                <w:rFonts w:ascii="PT Sans" w:hAnsi="PT Sans"/>
                <w:sz w:val="20"/>
                <w:szCs w:val="20"/>
              </w:rPr>
              <w:t>Rivory</w:t>
            </w:r>
            <w:proofErr w:type="spellEnd"/>
            <w:r w:rsidRPr="00123706">
              <w:rPr>
                <w:rFonts w:ascii="PT Sans" w:hAnsi="PT Sans"/>
                <w:sz w:val="20"/>
                <w:szCs w:val="20"/>
              </w:rPr>
              <w:t>, Lyon</w:t>
            </w:r>
          </w:p>
          <w:p w14:paraId="4A06D111"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Cabinet du Dr Catherine Ricci, Nice </w:t>
            </w:r>
          </w:p>
          <w:p w14:paraId="028F466E"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Cabinet du Dr </w:t>
            </w:r>
            <w:proofErr w:type="spellStart"/>
            <w:r w:rsidRPr="00123706">
              <w:rPr>
                <w:rFonts w:ascii="PT Sans" w:hAnsi="PT Sans"/>
                <w:sz w:val="20"/>
                <w:szCs w:val="20"/>
              </w:rPr>
              <w:t>Francois</w:t>
            </w:r>
            <w:proofErr w:type="spellEnd"/>
            <w:r w:rsidRPr="00123706">
              <w:rPr>
                <w:rFonts w:ascii="PT Sans" w:hAnsi="PT Sans"/>
                <w:sz w:val="20"/>
                <w:szCs w:val="20"/>
              </w:rPr>
              <w:t xml:space="preserve"> </w:t>
            </w:r>
            <w:proofErr w:type="spellStart"/>
            <w:r w:rsidRPr="00123706">
              <w:rPr>
                <w:rFonts w:ascii="PT Sans" w:hAnsi="PT Sans"/>
                <w:sz w:val="20"/>
                <w:szCs w:val="20"/>
              </w:rPr>
              <w:t>Bronnec</w:t>
            </w:r>
            <w:proofErr w:type="spellEnd"/>
            <w:r w:rsidRPr="00123706">
              <w:rPr>
                <w:rFonts w:ascii="PT Sans" w:hAnsi="PT Sans"/>
                <w:sz w:val="20"/>
                <w:szCs w:val="20"/>
              </w:rPr>
              <w:t>, Paris</w:t>
            </w:r>
          </w:p>
          <w:p w14:paraId="4D8DA7DA"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Cabinet du Dr Cauris Couvrechel, Paris </w:t>
            </w:r>
          </w:p>
          <w:p w14:paraId="4E6D3163"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Cabinet du Dr Sandrine Dahan, Paris</w:t>
            </w:r>
          </w:p>
          <w:p w14:paraId="4E0C6F9E" w14:textId="77777777" w:rsidR="00605CE4" w:rsidRPr="00123706" w:rsidRDefault="00605CE4" w:rsidP="007B533D">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Cabinet du Dr Valentin </w:t>
            </w:r>
            <w:proofErr w:type="spellStart"/>
            <w:r w:rsidRPr="00123706">
              <w:rPr>
                <w:rFonts w:ascii="PT Sans" w:hAnsi="PT Sans"/>
                <w:sz w:val="20"/>
                <w:szCs w:val="20"/>
              </w:rPr>
              <w:t>Marchi</w:t>
            </w:r>
            <w:proofErr w:type="spellEnd"/>
            <w:r w:rsidRPr="00123706">
              <w:rPr>
                <w:rFonts w:ascii="PT Sans" w:hAnsi="PT Sans"/>
                <w:sz w:val="20"/>
                <w:szCs w:val="20"/>
              </w:rPr>
              <w:t xml:space="preserve">, Paris </w:t>
            </w:r>
          </w:p>
          <w:p w14:paraId="290FD3DC" w14:textId="68E889DB" w:rsidR="00605CE4" w:rsidRPr="00F92178" w:rsidRDefault="00605CE4" w:rsidP="00605CE4">
            <w:pPr>
              <w:pStyle w:val="Paragraphedeliste"/>
              <w:numPr>
                <w:ilvl w:val="0"/>
                <w:numId w:val="13"/>
              </w:numPr>
              <w:spacing w:after="200" w:line="276" w:lineRule="auto"/>
              <w:contextualSpacing/>
              <w:rPr>
                <w:rFonts w:ascii="PT Sans" w:hAnsi="PT Sans"/>
                <w:sz w:val="20"/>
                <w:szCs w:val="20"/>
              </w:rPr>
            </w:pPr>
            <w:r w:rsidRPr="00123706">
              <w:rPr>
                <w:rFonts w:ascii="PT Sans" w:hAnsi="PT Sans"/>
                <w:sz w:val="20"/>
                <w:szCs w:val="20"/>
              </w:rPr>
              <w:t xml:space="preserve">Cabinet du </w:t>
            </w:r>
            <w:r>
              <w:rPr>
                <w:rFonts w:ascii="PT Sans" w:hAnsi="PT Sans"/>
                <w:sz w:val="20"/>
                <w:szCs w:val="20"/>
              </w:rPr>
              <w:t>Dr</w:t>
            </w:r>
            <w:r w:rsidRPr="00123706">
              <w:rPr>
                <w:rFonts w:ascii="PT Sans" w:hAnsi="PT Sans"/>
                <w:sz w:val="20"/>
                <w:szCs w:val="20"/>
              </w:rPr>
              <w:t xml:space="preserve"> St</w:t>
            </w:r>
            <w:r>
              <w:rPr>
                <w:rFonts w:ascii="PT Sans" w:hAnsi="PT Sans"/>
                <w:sz w:val="20"/>
                <w:szCs w:val="20"/>
              </w:rPr>
              <w:t>é</w:t>
            </w:r>
            <w:r w:rsidRPr="00123706">
              <w:rPr>
                <w:rFonts w:ascii="PT Sans" w:hAnsi="PT Sans"/>
                <w:sz w:val="20"/>
                <w:szCs w:val="20"/>
              </w:rPr>
              <w:t>phanie Lapon, Tour</w:t>
            </w:r>
            <w:r w:rsidR="00F92178">
              <w:rPr>
                <w:rFonts w:ascii="PT Sans" w:hAnsi="PT Sans"/>
                <w:sz w:val="20"/>
                <w:szCs w:val="20"/>
              </w:rPr>
              <w:t>s</w:t>
            </w:r>
          </w:p>
        </w:tc>
      </w:tr>
      <w:tr w:rsidR="00605CE4" w:rsidRPr="00B8262F" w14:paraId="6FA75F48" w14:textId="77777777" w:rsidTr="00605CE4">
        <w:trPr>
          <w:trHeight w:val="606"/>
        </w:trPr>
        <w:tc>
          <w:tcPr>
            <w:tcW w:w="974" w:type="dxa"/>
            <w:vMerge/>
          </w:tcPr>
          <w:p w14:paraId="20E903F0" w14:textId="77777777" w:rsidR="00605CE4" w:rsidRPr="00B8262F" w:rsidRDefault="00605CE4" w:rsidP="00605CE4">
            <w:pPr>
              <w:rPr>
                <w:rFonts w:ascii="PT Sans" w:hAnsi="PT Sans"/>
                <w:sz w:val="20"/>
                <w:szCs w:val="20"/>
              </w:rPr>
            </w:pPr>
          </w:p>
        </w:tc>
        <w:tc>
          <w:tcPr>
            <w:tcW w:w="2067" w:type="dxa"/>
            <w:shd w:val="clear" w:color="auto" w:fill="8EAADB" w:themeFill="accent1" w:themeFillTint="99"/>
          </w:tcPr>
          <w:p w14:paraId="2648C82F" w14:textId="77777777" w:rsidR="00605CE4" w:rsidRDefault="00605CE4" w:rsidP="00605CE4">
            <w:pPr>
              <w:rPr>
                <w:rFonts w:ascii="PT Sans" w:hAnsi="PT Sans"/>
                <w:sz w:val="20"/>
                <w:szCs w:val="20"/>
              </w:rPr>
            </w:pPr>
            <w:r w:rsidRPr="00B8262F">
              <w:rPr>
                <w:rFonts w:ascii="PT Sans" w:hAnsi="PT Sans"/>
                <w:sz w:val="20"/>
                <w:szCs w:val="20"/>
              </w:rPr>
              <w:t>Nom, titre et fonction du responsable de l’équipe coordinatrice :</w:t>
            </w:r>
          </w:p>
          <w:p w14:paraId="51347D2D" w14:textId="77777777" w:rsidR="00605CE4" w:rsidRPr="00B8262F" w:rsidRDefault="00605CE4" w:rsidP="00605CE4">
            <w:pPr>
              <w:rPr>
                <w:rFonts w:ascii="PT Sans" w:hAnsi="PT Sans"/>
                <w:sz w:val="20"/>
                <w:szCs w:val="20"/>
              </w:rPr>
            </w:pPr>
          </w:p>
        </w:tc>
        <w:tc>
          <w:tcPr>
            <w:tcW w:w="7708" w:type="dxa"/>
            <w:shd w:val="clear" w:color="auto" w:fill="8EAADB" w:themeFill="accent1" w:themeFillTint="99"/>
          </w:tcPr>
          <w:p w14:paraId="65B319D6" w14:textId="77777777" w:rsidR="00605CE4" w:rsidRDefault="00605CE4" w:rsidP="00B234D9">
            <w:pPr>
              <w:jc w:val="both"/>
              <w:rPr>
                <w:rFonts w:ascii="PT Sans" w:hAnsi="PT Sans"/>
                <w:sz w:val="20"/>
                <w:szCs w:val="20"/>
              </w:rPr>
            </w:pPr>
            <w:r>
              <w:rPr>
                <w:rFonts w:ascii="PT Sans" w:hAnsi="PT Sans"/>
                <w:sz w:val="20"/>
                <w:szCs w:val="20"/>
              </w:rPr>
              <w:t xml:space="preserve">Pr Brigitte </w:t>
            </w:r>
            <w:proofErr w:type="spellStart"/>
            <w:r>
              <w:rPr>
                <w:rFonts w:ascii="PT Sans" w:hAnsi="PT Sans"/>
                <w:sz w:val="20"/>
                <w:szCs w:val="20"/>
              </w:rPr>
              <w:t>Grosgogeat</w:t>
            </w:r>
            <w:proofErr w:type="spellEnd"/>
            <w:r>
              <w:rPr>
                <w:rFonts w:ascii="PT Sans" w:hAnsi="PT Sans"/>
                <w:sz w:val="20"/>
                <w:szCs w:val="20"/>
              </w:rPr>
              <w:t>, PUPH, Recherche Clinique, Odontologie, HCL</w:t>
            </w:r>
          </w:p>
          <w:p w14:paraId="22F31590" w14:textId="77777777" w:rsidR="00605CE4" w:rsidRDefault="00605CE4" w:rsidP="00B234D9">
            <w:pPr>
              <w:jc w:val="both"/>
              <w:rPr>
                <w:rFonts w:ascii="PT Sans" w:hAnsi="PT Sans"/>
                <w:sz w:val="20"/>
                <w:szCs w:val="20"/>
              </w:rPr>
            </w:pPr>
            <w:r>
              <w:rPr>
                <w:rFonts w:ascii="PT Sans" w:hAnsi="PT Sans"/>
                <w:sz w:val="20"/>
                <w:szCs w:val="20"/>
              </w:rPr>
              <w:t xml:space="preserve">Dr Franck </w:t>
            </w:r>
            <w:proofErr w:type="spellStart"/>
            <w:r>
              <w:rPr>
                <w:rFonts w:ascii="PT Sans" w:hAnsi="PT Sans"/>
                <w:sz w:val="20"/>
                <w:szCs w:val="20"/>
              </w:rPr>
              <w:t>Decup</w:t>
            </w:r>
            <w:proofErr w:type="spellEnd"/>
            <w:r>
              <w:rPr>
                <w:rFonts w:ascii="PT Sans" w:hAnsi="PT Sans"/>
                <w:sz w:val="20"/>
                <w:szCs w:val="20"/>
              </w:rPr>
              <w:t xml:space="preserve">, MCU-PH, responsable de la partie universitaire du projet (Paris), APHP </w:t>
            </w:r>
          </w:p>
          <w:p w14:paraId="628F0196" w14:textId="77777777" w:rsidR="00605CE4" w:rsidRDefault="00605CE4" w:rsidP="00B234D9">
            <w:pPr>
              <w:jc w:val="both"/>
              <w:rPr>
                <w:rFonts w:ascii="PT Sans" w:hAnsi="PT Sans"/>
                <w:sz w:val="20"/>
                <w:szCs w:val="20"/>
              </w:rPr>
            </w:pPr>
            <w:r>
              <w:rPr>
                <w:rFonts w:ascii="PT Sans" w:hAnsi="PT Sans"/>
                <w:sz w:val="20"/>
                <w:szCs w:val="20"/>
              </w:rPr>
              <w:t>Dr Cauris Courchevel, responsable de la partie libérale du projet (Paris)</w:t>
            </w:r>
          </w:p>
          <w:p w14:paraId="233CD440" w14:textId="77777777" w:rsidR="00605CE4" w:rsidRPr="00B8262F" w:rsidRDefault="00605CE4" w:rsidP="00605CE4">
            <w:pPr>
              <w:rPr>
                <w:rFonts w:ascii="PT Sans" w:hAnsi="PT Sans"/>
                <w:sz w:val="20"/>
                <w:szCs w:val="20"/>
              </w:rPr>
            </w:pPr>
          </w:p>
        </w:tc>
      </w:tr>
      <w:tr w:rsidR="00605CE4" w:rsidRPr="00B8262F" w14:paraId="2DB952E9" w14:textId="77777777" w:rsidTr="00605CE4">
        <w:tc>
          <w:tcPr>
            <w:tcW w:w="3041" w:type="dxa"/>
            <w:gridSpan w:val="2"/>
            <w:shd w:val="clear" w:color="auto" w:fill="D9D9D9" w:themeFill="background1" w:themeFillShade="D9"/>
          </w:tcPr>
          <w:p w14:paraId="02FF4AAA" w14:textId="77777777" w:rsidR="00605CE4" w:rsidRDefault="00605CE4" w:rsidP="00605CE4">
            <w:pPr>
              <w:rPr>
                <w:rFonts w:ascii="PT Sans" w:hAnsi="PT Sans"/>
                <w:sz w:val="20"/>
                <w:szCs w:val="20"/>
              </w:rPr>
            </w:pPr>
            <w:r w:rsidRPr="00B8262F">
              <w:rPr>
                <w:rFonts w:ascii="PT Sans" w:hAnsi="PT Sans"/>
                <w:sz w:val="20"/>
                <w:szCs w:val="20"/>
              </w:rPr>
              <w:t>Contexte de l’étude, recherche ou évaluation </w:t>
            </w:r>
          </w:p>
          <w:p w14:paraId="16E018D4" w14:textId="77777777" w:rsidR="00605CE4" w:rsidRPr="00B8262F" w:rsidRDefault="00605CE4" w:rsidP="00605CE4">
            <w:pPr>
              <w:rPr>
                <w:rFonts w:ascii="PT Sans" w:hAnsi="PT Sans"/>
                <w:sz w:val="20"/>
                <w:szCs w:val="20"/>
              </w:rPr>
            </w:pPr>
          </w:p>
        </w:tc>
        <w:tc>
          <w:tcPr>
            <w:tcW w:w="7708" w:type="dxa"/>
            <w:shd w:val="clear" w:color="auto" w:fill="D9D9D9" w:themeFill="background1" w:themeFillShade="D9"/>
          </w:tcPr>
          <w:p w14:paraId="2E2531EB" w14:textId="77777777" w:rsidR="00605CE4" w:rsidRDefault="00605CE4" w:rsidP="00B234D9">
            <w:pPr>
              <w:jc w:val="both"/>
              <w:rPr>
                <w:rFonts w:ascii="PT Sans" w:hAnsi="PT Sans"/>
                <w:sz w:val="20"/>
                <w:szCs w:val="20"/>
              </w:rPr>
            </w:pPr>
            <w:r>
              <w:rPr>
                <w:rFonts w:ascii="PT Sans" w:hAnsi="PT Sans"/>
                <w:sz w:val="20"/>
                <w:szCs w:val="20"/>
              </w:rPr>
              <w:t>De récents travaux ont montré que le recours à l'intelligence artificielle, comme cela se fait dans d’autres disciplines médicales, offre des possibilités prometteuses en Odontologie (</w:t>
            </w:r>
            <w:proofErr w:type="spellStart"/>
            <w:r>
              <w:rPr>
                <w:rFonts w:ascii="PT Sans" w:hAnsi="PT Sans"/>
                <w:sz w:val="20"/>
                <w:szCs w:val="20"/>
              </w:rPr>
              <w:t>Schwendicke</w:t>
            </w:r>
            <w:proofErr w:type="spellEnd"/>
            <w:r>
              <w:rPr>
                <w:rFonts w:ascii="PT Sans" w:hAnsi="PT Sans"/>
                <w:sz w:val="20"/>
                <w:szCs w:val="20"/>
              </w:rPr>
              <w:t xml:space="preserve"> et al, 2019, </w:t>
            </w:r>
            <w:proofErr w:type="spellStart"/>
            <w:r>
              <w:rPr>
                <w:rFonts w:ascii="PT Sans" w:hAnsi="PT Sans"/>
                <w:sz w:val="20"/>
                <w:szCs w:val="20"/>
              </w:rPr>
              <w:t>Grischke</w:t>
            </w:r>
            <w:proofErr w:type="spellEnd"/>
            <w:r>
              <w:rPr>
                <w:rFonts w:ascii="PT Sans" w:hAnsi="PT Sans"/>
                <w:sz w:val="20"/>
                <w:szCs w:val="20"/>
              </w:rPr>
              <w:t xml:space="preserve"> et al. 2020)</w:t>
            </w:r>
          </w:p>
          <w:p w14:paraId="63F8D7FD" w14:textId="77777777" w:rsidR="00605CE4" w:rsidRDefault="00605CE4" w:rsidP="00B234D9">
            <w:pPr>
              <w:jc w:val="both"/>
              <w:rPr>
                <w:rFonts w:ascii="PT Sans" w:hAnsi="PT Sans"/>
                <w:sz w:val="20"/>
                <w:szCs w:val="20"/>
              </w:rPr>
            </w:pPr>
            <w:r>
              <w:rPr>
                <w:rFonts w:ascii="PT Sans" w:hAnsi="PT Sans"/>
                <w:sz w:val="20"/>
                <w:szCs w:val="20"/>
              </w:rPr>
              <w:t>Néanmoins à ce jour, cela reste limité du fait que nous ne disposons pas encore de bases de données bien construites pour pouvoir permettre le développement d’algorithmes pertinents pour améliorer la qualité des soins bucco-dentaires.</w:t>
            </w:r>
          </w:p>
          <w:p w14:paraId="5C82FA06" w14:textId="77777777" w:rsidR="00605CE4" w:rsidRDefault="00605CE4" w:rsidP="00B234D9">
            <w:pPr>
              <w:jc w:val="both"/>
              <w:rPr>
                <w:rFonts w:ascii="PT Sans" w:hAnsi="PT Sans"/>
                <w:sz w:val="20"/>
                <w:szCs w:val="20"/>
              </w:rPr>
            </w:pPr>
            <w:r>
              <w:rPr>
                <w:rFonts w:ascii="PT Sans" w:hAnsi="PT Sans"/>
                <w:sz w:val="20"/>
                <w:szCs w:val="20"/>
              </w:rPr>
              <w:t xml:space="preserve">Ceci est particulièrement vrai en ce qui concerne l’endodontie, c’est-à-dire le traitement des maladies de la pulpe et du </w:t>
            </w:r>
            <w:proofErr w:type="spellStart"/>
            <w:r>
              <w:rPr>
                <w:rFonts w:ascii="PT Sans" w:hAnsi="PT Sans"/>
                <w:sz w:val="20"/>
                <w:szCs w:val="20"/>
              </w:rPr>
              <w:t>peri</w:t>
            </w:r>
            <w:proofErr w:type="spellEnd"/>
            <w:r>
              <w:rPr>
                <w:rFonts w:ascii="PT Sans" w:hAnsi="PT Sans"/>
                <w:sz w:val="20"/>
                <w:szCs w:val="20"/>
              </w:rPr>
              <w:t>-apex dentaire. Le traitement endodontique est un acte nécessaire après certains traumatismes dentaires ou en présence d’une lésion carieuse de volume importante, associée à des signes d’inflammation pulpaire irréversible.</w:t>
            </w:r>
          </w:p>
          <w:p w14:paraId="27BE8E59" w14:textId="77777777" w:rsidR="00605CE4" w:rsidRDefault="00605CE4" w:rsidP="00B234D9">
            <w:pPr>
              <w:jc w:val="both"/>
              <w:rPr>
                <w:rFonts w:ascii="PT Sans" w:hAnsi="PT Sans"/>
                <w:sz w:val="20"/>
                <w:szCs w:val="20"/>
              </w:rPr>
            </w:pPr>
            <w:r>
              <w:rPr>
                <w:rFonts w:ascii="PT Sans" w:hAnsi="PT Sans"/>
                <w:sz w:val="20"/>
                <w:szCs w:val="20"/>
              </w:rPr>
              <w:t>Il y a environ 6 millions de traitements endodontiques réalisés en France chaque années (HAS 2008). Ceci représente environ 300 millions d’euros de dépenses de santé et le taux de succès endodontique est compris entre 68 et 85% (</w:t>
            </w:r>
            <w:proofErr w:type="spellStart"/>
            <w:r>
              <w:rPr>
                <w:rFonts w:ascii="PT Sans" w:hAnsi="PT Sans"/>
                <w:sz w:val="20"/>
                <w:szCs w:val="20"/>
              </w:rPr>
              <w:t>Ng</w:t>
            </w:r>
            <w:proofErr w:type="spellEnd"/>
            <w:r>
              <w:rPr>
                <w:rFonts w:ascii="PT Sans" w:hAnsi="PT Sans"/>
                <w:sz w:val="20"/>
                <w:szCs w:val="20"/>
              </w:rPr>
              <w:t xml:space="preserve"> et al, 2007), mais il y a un manque de données permettant d’analyser les facteurs de succès. </w:t>
            </w:r>
          </w:p>
          <w:p w14:paraId="5467C1D3" w14:textId="77777777" w:rsidR="00605CE4" w:rsidRDefault="00605CE4" w:rsidP="00B234D9">
            <w:pPr>
              <w:jc w:val="both"/>
              <w:rPr>
                <w:rFonts w:ascii="PT Sans" w:hAnsi="PT Sans"/>
                <w:sz w:val="20"/>
                <w:szCs w:val="20"/>
              </w:rPr>
            </w:pPr>
            <w:r>
              <w:rPr>
                <w:rFonts w:ascii="PT Sans" w:hAnsi="PT Sans"/>
                <w:sz w:val="20"/>
                <w:szCs w:val="20"/>
              </w:rPr>
              <w:t xml:space="preserve">Faisant face quotidiennement à ce besoin de santé, et pour améliorer leur pratique, </w:t>
            </w:r>
            <w:proofErr w:type="spellStart"/>
            <w:r>
              <w:rPr>
                <w:rFonts w:ascii="PT Sans" w:hAnsi="PT Sans"/>
                <w:sz w:val="20"/>
                <w:szCs w:val="20"/>
              </w:rPr>
              <w:t>Endodata</w:t>
            </w:r>
            <w:proofErr w:type="spellEnd"/>
            <w:r>
              <w:rPr>
                <w:rFonts w:ascii="PT Sans" w:hAnsi="PT Sans"/>
                <w:sz w:val="20"/>
                <w:szCs w:val="20"/>
              </w:rPr>
              <w:t xml:space="preserve"> a été mis au point par des chirurgiens-dentistes spécialisés en endodontie. Ce logiciel a pour but d’aider à la constitution d’une base de données cliniques et radiologiques pour améliorer le suivi clinique des patients, et pourvoir par la suite servir </w:t>
            </w:r>
            <w:r>
              <w:rPr>
                <w:rFonts w:ascii="PT Sans" w:hAnsi="PT Sans"/>
                <w:sz w:val="20"/>
                <w:szCs w:val="20"/>
              </w:rPr>
              <w:lastRenderedPageBreak/>
              <w:t>à un modèle d’aide au diagnostic et au traitement de patients dont une ou plusieurs dents présentent une suspicion de lésion endodontique.</w:t>
            </w:r>
          </w:p>
          <w:p w14:paraId="2B839F29" w14:textId="77777777" w:rsidR="00605CE4" w:rsidRDefault="00605CE4" w:rsidP="00B234D9">
            <w:pPr>
              <w:jc w:val="both"/>
              <w:rPr>
                <w:rFonts w:ascii="PT Sans" w:hAnsi="PT Sans"/>
                <w:sz w:val="20"/>
                <w:szCs w:val="20"/>
              </w:rPr>
            </w:pPr>
            <w:r>
              <w:rPr>
                <w:rFonts w:ascii="PT Sans" w:hAnsi="PT Sans"/>
                <w:sz w:val="20"/>
                <w:szCs w:val="20"/>
              </w:rPr>
              <w:t>Cette recherche s’inscrit dans une double approche hospitalière et libérale :</w:t>
            </w:r>
          </w:p>
          <w:p w14:paraId="737DA3C2" w14:textId="77777777" w:rsidR="00605CE4" w:rsidRDefault="00605CE4" w:rsidP="00B234D9">
            <w:pPr>
              <w:jc w:val="both"/>
              <w:rPr>
                <w:rFonts w:ascii="PT Sans" w:hAnsi="PT Sans"/>
                <w:sz w:val="20"/>
                <w:szCs w:val="20"/>
              </w:rPr>
            </w:pPr>
            <w:r>
              <w:rPr>
                <w:rFonts w:ascii="PT Sans" w:hAnsi="PT Sans"/>
                <w:sz w:val="20"/>
                <w:szCs w:val="20"/>
              </w:rPr>
              <w:t>- elle s'inscrit au sein du programme de formation pour l’obtention d’un diplôme Universitaire en endodontie 2020-2021(Master Pro ou DU).</w:t>
            </w:r>
          </w:p>
          <w:p w14:paraId="36004EB3" w14:textId="77777777" w:rsidR="00605CE4" w:rsidRDefault="00605CE4" w:rsidP="00B234D9">
            <w:pPr>
              <w:jc w:val="both"/>
              <w:rPr>
                <w:rFonts w:ascii="PT Sans" w:hAnsi="PT Sans"/>
                <w:sz w:val="20"/>
                <w:szCs w:val="20"/>
              </w:rPr>
            </w:pPr>
            <w:r>
              <w:rPr>
                <w:rFonts w:ascii="PT Sans" w:hAnsi="PT Sans"/>
                <w:sz w:val="20"/>
                <w:szCs w:val="20"/>
              </w:rPr>
              <w:t xml:space="preserve">- elle est aussi conduite au sein de 10 cabinets libéraux spécialisés en endodontie répartis dans 4 villes (Lyon, Paris, Nice, Tours) </w:t>
            </w:r>
          </w:p>
          <w:p w14:paraId="44D8015E" w14:textId="77777777" w:rsidR="00605CE4" w:rsidRPr="00B8262F" w:rsidRDefault="00605CE4" w:rsidP="00B234D9">
            <w:pPr>
              <w:jc w:val="both"/>
              <w:rPr>
                <w:rFonts w:ascii="PT Sans" w:hAnsi="PT Sans"/>
                <w:sz w:val="20"/>
                <w:szCs w:val="20"/>
              </w:rPr>
            </w:pPr>
          </w:p>
        </w:tc>
      </w:tr>
      <w:tr w:rsidR="00605CE4" w:rsidRPr="00B8262F" w14:paraId="64586A79" w14:textId="77777777" w:rsidTr="00605CE4">
        <w:trPr>
          <w:trHeight w:val="1075"/>
        </w:trPr>
        <w:tc>
          <w:tcPr>
            <w:tcW w:w="3041" w:type="dxa"/>
            <w:gridSpan w:val="2"/>
            <w:shd w:val="clear" w:color="auto" w:fill="8EAADB" w:themeFill="accent1" w:themeFillTint="99"/>
          </w:tcPr>
          <w:p w14:paraId="39AE6D5E" w14:textId="77777777" w:rsidR="00605CE4" w:rsidRPr="00B8262F" w:rsidRDefault="00605CE4" w:rsidP="00605CE4">
            <w:pPr>
              <w:rPr>
                <w:rFonts w:ascii="PT Sans" w:hAnsi="PT Sans"/>
                <w:sz w:val="20"/>
                <w:szCs w:val="20"/>
              </w:rPr>
            </w:pPr>
            <w:r w:rsidRPr="00B8262F">
              <w:rPr>
                <w:rFonts w:ascii="PT Sans" w:hAnsi="PT Sans"/>
                <w:sz w:val="20"/>
                <w:szCs w:val="20"/>
              </w:rPr>
              <w:lastRenderedPageBreak/>
              <w:t>Objectifs principal et secondaires</w:t>
            </w:r>
          </w:p>
        </w:tc>
        <w:tc>
          <w:tcPr>
            <w:tcW w:w="7708" w:type="dxa"/>
            <w:shd w:val="clear" w:color="auto" w:fill="8EAADB" w:themeFill="accent1" w:themeFillTint="99"/>
          </w:tcPr>
          <w:p w14:paraId="525A1E1C" w14:textId="77777777" w:rsidR="001E75B2" w:rsidRDefault="00605CE4" w:rsidP="00B234D9">
            <w:pPr>
              <w:jc w:val="both"/>
              <w:rPr>
                <w:rFonts w:ascii="PT Sans" w:hAnsi="PT Sans"/>
                <w:sz w:val="20"/>
                <w:szCs w:val="20"/>
              </w:rPr>
            </w:pPr>
            <w:r w:rsidRPr="001E75B2">
              <w:rPr>
                <w:rFonts w:ascii="PT Sans" w:hAnsi="PT Sans"/>
                <w:sz w:val="20"/>
                <w:szCs w:val="20"/>
                <w:u w:val="single"/>
              </w:rPr>
              <w:t>L’objectif principal</w:t>
            </w:r>
            <w:r>
              <w:rPr>
                <w:rFonts w:ascii="PT Sans" w:hAnsi="PT Sans"/>
                <w:sz w:val="20"/>
                <w:szCs w:val="20"/>
              </w:rPr>
              <w:t xml:space="preserve"> est</w:t>
            </w:r>
            <w:r w:rsidR="001E75B2">
              <w:rPr>
                <w:rFonts w:ascii="PT Sans" w:hAnsi="PT Sans"/>
                <w:sz w:val="20"/>
                <w:szCs w:val="20"/>
              </w:rPr>
              <w:t> :</w:t>
            </w:r>
          </w:p>
          <w:p w14:paraId="73A675E1" w14:textId="4362D8F4" w:rsidR="00605CE4" w:rsidRDefault="001E75B2" w:rsidP="00B234D9">
            <w:pPr>
              <w:jc w:val="both"/>
              <w:rPr>
                <w:rFonts w:ascii="PT Sans" w:hAnsi="PT Sans"/>
                <w:sz w:val="20"/>
                <w:szCs w:val="20"/>
              </w:rPr>
            </w:pPr>
            <w:r>
              <w:rPr>
                <w:rFonts w:ascii="PT Sans" w:hAnsi="PT Sans"/>
                <w:sz w:val="20"/>
                <w:szCs w:val="20"/>
              </w:rPr>
              <w:t>C</w:t>
            </w:r>
            <w:r w:rsidR="00605CE4">
              <w:rPr>
                <w:rFonts w:ascii="PT Sans" w:hAnsi="PT Sans"/>
                <w:sz w:val="20"/>
                <w:szCs w:val="20"/>
              </w:rPr>
              <w:t>onstruire une base de données avec les données nécessaires, pertinentes et de qualité permettant à terme d’élaborer une aide au diagnostic et à la thérapeutique en endodontie dans le respect de la réglementation.</w:t>
            </w:r>
          </w:p>
          <w:p w14:paraId="4229E6AD" w14:textId="77777777" w:rsidR="00F92178" w:rsidRDefault="00F92178" w:rsidP="00B234D9">
            <w:pPr>
              <w:jc w:val="both"/>
              <w:rPr>
                <w:rFonts w:ascii="PT Sans" w:hAnsi="PT Sans"/>
                <w:sz w:val="20"/>
                <w:szCs w:val="20"/>
              </w:rPr>
            </w:pPr>
          </w:p>
          <w:p w14:paraId="34B02B6C" w14:textId="73C65D77" w:rsidR="00C24C2B" w:rsidRDefault="00605CE4" w:rsidP="00B234D9">
            <w:pPr>
              <w:jc w:val="both"/>
              <w:rPr>
                <w:rFonts w:ascii="PT Sans" w:hAnsi="PT Sans"/>
                <w:sz w:val="20"/>
                <w:szCs w:val="20"/>
              </w:rPr>
            </w:pPr>
            <w:r w:rsidRPr="001E75B2">
              <w:rPr>
                <w:rFonts w:ascii="PT Sans" w:hAnsi="PT Sans"/>
                <w:sz w:val="20"/>
                <w:szCs w:val="20"/>
                <w:u w:val="single"/>
              </w:rPr>
              <w:t>L</w:t>
            </w:r>
            <w:r w:rsidR="00C24C2B" w:rsidRPr="001E75B2">
              <w:rPr>
                <w:rFonts w:ascii="PT Sans" w:hAnsi="PT Sans"/>
                <w:sz w:val="20"/>
                <w:szCs w:val="20"/>
                <w:u w:val="single"/>
              </w:rPr>
              <w:t xml:space="preserve">es </w:t>
            </w:r>
            <w:r w:rsidRPr="001E75B2">
              <w:rPr>
                <w:rFonts w:ascii="PT Sans" w:hAnsi="PT Sans"/>
                <w:sz w:val="20"/>
                <w:szCs w:val="20"/>
                <w:u w:val="single"/>
              </w:rPr>
              <w:t>objectif</w:t>
            </w:r>
            <w:r w:rsidR="00C24C2B" w:rsidRPr="001E75B2">
              <w:rPr>
                <w:rFonts w:ascii="PT Sans" w:hAnsi="PT Sans"/>
                <w:sz w:val="20"/>
                <w:szCs w:val="20"/>
                <w:u w:val="single"/>
              </w:rPr>
              <w:t>s</w:t>
            </w:r>
            <w:r w:rsidRPr="001E75B2">
              <w:rPr>
                <w:rFonts w:ascii="PT Sans" w:hAnsi="PT Sans"/>
                <w:sz w:val="20"/>
                <w:szCs w:val="20"/>
                <w:u w:val="single"/>
              </w:rPr>
              <w:t xml:space="preserve"> secondaire</w:t>
            </w:r>
            <w:r w:rsidR="00C24C2B" w:rsidRPr="001E75B2">
              <w:rPr>
                <w:rFonts w:ascii="PT Sans" w:hAnsi="PT Sans"/>
                <w:sz w:val="20"/>
                <w:szCs w:val="20"/>
                <w:u w:val="single"/>
              </w:rPr>
              <w:t>s</w:t>
            </w:r>
            <w:r>
              <w:rPr>
                <w:rFonts w:ascii="PT Sans" w:hAnsi="PT Sans"/>
                <w:sz w:val="20"/>
                <w:szCs w:val="20"/>
              </w:rPr>
              <w:t xml:space="preserve"> </w:t>
            </w:r>
            <w:r w:rsidR="00C24C2B">
              <w:rPr>
                <w:rFonts w:ascii="PT Sans" w:hAnsi="PT Sans"/>
                <w:sz w:val="20"/>
                <w:szCs w:val="20"/>
              </w:rPr>
              <w:t xml:space="preserve">sont : </w:t>
            </w:r>
          </w:p>
          <w:p w14:paraId="418F95A0" w14:textId="0F641DB2" w:rsidR="00C24C2B" w:rsidRPr="00C24C2B" w:rsidRDefault="00C24C2B" w:rsidP="007B533D">
            <w:pPr>
              <w:pStyle w:val="Paragraphedeliste"/>
              <w:numPr>
                <w:ilvl w:val="0"/>
                <w:numId w:val="6"/>
              </w:numPr>
              <w:rPr>
                <w:rFonts w:ascii="PT Sans" w:hAnsi="PT Sans"/>
                <w:sz w:val="20"/>
                <w:szCs w:val="20"/>
              </w:rPr>
            </w:pPr>
            <w:r w:rsidRPr="00C24C2B">
              <w:rPr>
                <w:rFonts w:ascii="PT Sans" w:hAnsi="PT Sans"/>
                <w:sz w:val="20"/>
                <w:szCs w:val="20"/>
              </w:rPr>
              <w:t>Déterminer le taux de survie des</w:t>
            </w:r>
            <w:r w:rsidR="00F2445B">
              <w:rPr>
                <w:rFonts w:ascii="PT Sans" w:hAnsi="PT Sans"/>
                <w:sz w:val="20"/>
                <w:szCs w:val="20"/>
              </w:rPr>
              <w:t xml:space="preserve"> dents</w:t>
            </w:r>
            <w:r w:rsidRPr="00C24C2B">
              <w:rPr>
                <w:rFonts w:ascii="PT Sans" w:hAnsi="PT Sans"/>
                <w:sz w:val="20"/>
                <w:szCs w:val="20"/>
              </w:rPr>
              <w:t xml:space="preserve"> trait</w:t>
            </w:r>
            <w:r w:rsidR="00F2445B">
              <w:rPr>
                <w:rFonts w:ascii="PT Sans" w:hAnsi="PT Sans"/>
                <w:sz w:val="20"/>
                <w:szCs w:val="20"/>
              </w:rPr>
              <w:t>ées</w:t>
            </w:r>
            <w:r w:rsidRPr="00C24C2B">
              <w:rPr>
                <w:rFonts w:ascii="PT Sans" w:hAnsi="PT Sans"/>
                <w:sz w:val="20"/>
                <w:szCs w:val="20"/>
              </w:rPr>
              <w:t xml:space="preserve"> </w:t>
            </w:r>
            <w:proofErr w:type="spellStart"/>
            <w:r w:rsidRPr="00C24C2B">
              <w:rPr>
                <w:rFonts w:ascii="PT Sans" w:hAnsi="PT Sans"/>
                <w:sz w:val="20"/>
                <w:szCs w:val="20"/>
              </w:rPr>
              <w:t>endodontique</w:t>
            </w:r>
            <w:r w:rsidR="00F2445B">
              <w:rPr>
                <w:rFonts w:ascii="PT Sans" w:hAnsi="PT Sans"/>
                <w:sz w:val="20"/>
                <w:szCs w:val="20"/>
              </w:rPr>
              <w:t>ment</w:t>
            </w:r>
            <w:proofErr w:type="spellEnd"/>
          </w:p>
          <w:p w14:paraId="3C6C04A0" w14:textId="77777777" w:rsidR="00C24C2B" w:rsidRPr="00C24C2B" w:rsidRDefault="00C24C2B" w:rsidP="007B533D">
            <w:pPr>
              <w:pStyle w:val="Paragraphedeliste"/>
              <w:numPr>
                <w:ilvl w:val="0"/>
                <w:numId w:val="6"/>
              </w:numPr>
              <w:rPr>
                <w:rFonts w:ascii="PT Sans" w:hAnsi="PT Sans"/>
                <w:sz w:val="20"/>
                <w:szCs w:val="20"/>
              </w:rPr>
            </w:pPr>
            <w:r w:rsidRPr="00C24C2B">
              <w:rPr>
                <w:rFonts w:ascii="PT Sans" w:hAnsi="PT Sans"/>
                <w:sz w:val="20"/>
                <w:szCs w:val="20"/>
              </w:rPr>
              <w:t>Déterminer le taux d’échecs des traitements endodontiques</w:t>
            </w:r>
          </w:p>
          <w:p w14:paraId="16FA3E60" w14:textId="4F7FF029" w:rsidR="00C24C2B" w:rsidRPr="00C24C2B" w:rsidRDefault="00C24C2B" w:rsidP="007B533D">
            <w:pPr>
              <w:pStyle w:val="Paragraphedeliste"/>
              <w:numPr>
                <w:ilvl w:val="0"/>
                <w:numId w:val="6"/>
              </w:numPr>
              <w:rPr>
                <w:rFonts w:ascii="PT Sans" w:hAnsi="PT Sans"/>
                <w:sz w:val="20"/>
                <w:szCs w:val="20"/>
              </w:rPr>
            </w:pPr>
            <w:r w:rsidRPr="00C24C2B">
              <w:rPr>
                <w:rFonts w:ascii="PT Sans" w:hAnsi="PT Sans"/>
                <w:sz w:val="20"/>
                <w:szCs w:val="20"/>
              </w:rPr>
              <w:t>Comparer le taux d’échecs des traitements endodontiques entre les patients consultant dans un cabinet dentaire</w:t>
            </w:r>
            <w:r w:rsidR="007A510B">
              <w:rPr>
                <w:rFonts w:ascii="PT Sans" w:hAnsi="PT Sans"/>
                <w:sz w:val="20"/>
                <w:szCs w:val="20"/>
              </w:rPr>
              <w:t xml:space="preserve"> spécialisé en endodontie</w:t>
            </w:r>
            <w:r w:rsidRPr="00C24C2B">
              <w:rPr>
                <w:rFonts w:ascii="PT Sans" w:hAnsi="PT Sans"/>
                <w:sz w:val="20"/>
                <w:szCs w:val="20"/>
              </w:rPr>
              <w:t xml:space="preserve"> et ceux consultant dans un service hospitalier spécialisé en endodontie</w:t>
            </w:r>
          </w:p>
          <w:p w14:paraId="1937B0F5" w14:textId="77777777" w:rsidR="00C24C2B" w:rsidRPr="00C24C2B" w:rsidRDefault="00C24C2B" w:rsidP="007B533D">
            <w:pPr>
              <w:pStyle w:val="Paragraphedeliste"/>
              <w:numPr>
                <w:ilvl w:val="0"/>
                <w:numId w:val="6"/>
              </w:numPr>
              <w:rPr>
                <w:rFonts w:ascii="PT Sans" w:hAnsi="PT Sans"/>
                <w:sz w:val="20"/>
                <w:szCs w:val="20"/>
              </w:rPr>
            </w:pPr>
            <w:r w:rsidRPr="00C24C2B">
              <w:rPr>
                <w:rFonts w:ascii="PT Sans" w:hAnsi="PT Sans"/>
                <w:sz w:val="20"/>
                <w:szCs w:val="20"/>
              </w:rPr>
              <w:t>Évaluer l’intérêt que porte les patients à participer à une étude clinique.</w:t>
            </w:r>
          </w:p>
          <w:p w14:paraId="088C76CE" w14:textId="77777777" w:rsidR="00C24C2B" w:rsidRPr="00C24C2B" w:rsidRDefault="00C24C2B" w:rsidP="007B533D">
            <w:pPr>
              <w:pStyle w:val="Paragraphedeliste"/>
              <w:numPr>
                <w:ilvl w:val="0"/>
                <w:numId w:val="6"/>
              </w:numPr>
              <w:rPr>
                <w:rFonts w:ascii="PT Sans" w:hAnsi="PT Sans"/>
                <w:sz w:val="20"/>
                <w:szCs w:val="20"/>
              </w:rPr>
            </w:pPr>
            <w:r w:rsidRPr="00C24C2B">
              <w:rPr>
                <w:rFonts w:ascii="PT Sans" w:hAnsi="PT Sans"/>
                <w:sz w:val="20"/>
                <w:szCs w:val="20"/>
              </w:rPr>
              <w:t xml:space="preserve">Évaluer la satisfaction des praticiens libéraux et hospitaliers à participer à une étude clinique </w:t>
            </w:r>
          </w:p>
          <w:p w14:paraId="1BFC8539" w14:textId="107F7C3D" w:rsidR="00C24C2B" w:rsidRPr="00F92178" w:rsidRDefault="00C24C2B" w:rsidP="00B234D9">
            <w:pPr>
              <w:pStyle w:val="Paragraphedeliste"/>
              <w:numPr>
                <w:ilvl w:val="0"/>
                <w:numId w:val="6"/>
              </w:numPr>
              <w:rPr>
                <w:rFonts w:ascii="PT Sans" w:hAnsi="PT Sans"/>
                <w:sz w:val="20"/>
                <w:szCs w:val="20"/>
              </w:rPr>
            </w:pPr>
            <w:r w:rsidRPr="00C24C2B">
              <w:rPr>
                <w:rFonts w:ascii="PT Sans" w:hAnsi="PT Sans"/>
                <w:sz w:val="20"/>
                <w:szCs w:val="20"/>
              </w:rPr>
              <w:t>Former les praticiens à la qualité des données recueillies et au respect de leur confidentialité</w:t>
            </w:r>
          </w:p>
          <w:p w14:paraId="5405248F" w14:textId="7B56D782" w:rsidR="00605CE4" w:rsidRPr="00B8262F" w:rsidRDefault="00605CE4" w:rsidP="00B234D9">
            <w:pPr>
              <w:jc w:val="both"/>
              <w:rPr>
                <w:rFonts w:ascii="PT Sans" w:hAnsi="PT Sans"/>
                <w:sz w:val="20"/>
                <w:szCs w:val="20"/>
              </w:rPr>
            </w:pPr>
            <w:r>
              <w:rPr>
                <w:rFonts w:ascii="PT Sans" w:hAnsi="PT Sans"/>
                <w:sz w:val="20"/>
                <w:szCs w:val="20"/>
              </w:rPr>
              <w:t xml:space="preserve"> </w:t>
            </w:r>
          </w:p>
        </w:tc>
      </w:tr>
      <w:tr w:rsidR="001E75B2" w:rsidRPr="00B8262F" w14:paraId="25B5E37E" w14:textId="77777777" w:rsidTr="00B234D9">
        <w:trPr>
          <w:trHeight w:val="2991"/>
        </w:trPr>
        <w:tc>
          <w:tcPr>
            <w:tcW w:w="3041" w:type="dxa"/>
            <w:gridSpan w:val="2"/>
            <w:shd w:val="clear" w:color="auto" w:fill="8EAADB" w:themeFill="accent1" w:themeFillTint="99"/>
          </w:tcPr>
          <w:p w14:paraId="3276508D" w14:textId="1216436E" w:rsidR="001E75B2" w:rsidRPr="00B8262F" w:rsidRDefault="001E75B2" w:rsidP="00605CE4">
            <w:pPr>
              <w:rPr>
                <w:rFonts w:ascii="PT Sans" w:hAnsi="PT Sans"/>
                <w:sz w:val="20"/>
                <w:szCs w:val="20"/>
              </w:rPr>
            </w:pPr>
            <w:r>
              <w:rPr>
                <w:rFonts w:ascii="PT Sans" w:hAnsi="PT Sans"/>
                <w:sz w:val="20"/>
                <w:szCs w:val="20"/>
              </w:rPr>
              <w:t>Critères de jugement</w:t>
            </w:r>
          </w:p>
        </w:tc>
        <w:tc>
          <w:tcPr>
            <w:tcW w:w="7708" w:type="dxa"/>
            <w:shd w:val="clear" w:color="auto" w:fill="8EAADB" w:themeFill="accent1" w:themeFillTint="99"/>
          </w:tcPr>
          <w:p w14:paraId="21CD1285" w14:textId="77777777" w:rsidR="001E75B2" w:rsidRPr="00F92178" w:rsidRDefault="001E75B2" w:rsidP="00B234D9">
            <w:pPr>
              <w:jc w:val="both"/>
              <w:rPr>
                <w:rFonts w:ascii="PT Sans" w:hAnsi="PT Sans"/>
                <w:sz w:val="20"/>
                <w:szCs w:val="20"/>
                <w:u w:val="single"/>
              </w:rPr>
            </w:pPr>
            <w:r w:rsidRPr="00F92178">
              <w:rPr>
                <w:rFonts w:ascii="PT Sans" w:hAnsi="PT Sans"/>
                <w:sz w:val="20"/>
                <w:szCs w:val="20"/>
                <w:u w:val="single"/>
              </w:rPr>
              <w:t>Critère principal :</w:t>
            </w:r>
          </w:p>
          <w:p w14:paraId="30F8C5B7" w14:textId="5A0AB529" w:rsidR="001E75B2" w:rsidRDefault="001E75B2" w:rsidP="00B234D9">
            <w:pPr>
              <w:jc w:val="both"/>
              <w:rPr>
                <w:rFonts w:ascii="PT Sans" w:hAnsi="PT Sans"/>
                <w:sz w:val="20"/>
                <w:szCs w:val="20"/>
              </w:rPr>
            </w:pPr>
            <w:r>
              <w:rPr>
                <w:rFonts w:ascii="PT Sans" w:hAnsi="PT Sans"/>
                <w:sz w:val="20"/>
                <w:szCs w:val="20"/>
              </w:rPr>
              <w:t>Constitution d’une de données comportant les pathologies médicales, les résultats des examens et tests cliniques,</w:t>
            </w:r>
            <w:r w:rsidR="00FF6862">
              <w:rPr>
                <w:rFonts w:ascii="PT Sans" w:hAnsi="PT Sans"/>
                <w:sz w:val="20"/>
                <w:szCs w:val="20"/>
              </w:rPr>
              <w:t xml:space="preserve"> les examens radiologique,</w:t>
            </w:r>
            <w:r>
              <w:rPr>
                <w:rFonts w:ascii="PT Sans" w:hAnsi="PT Sans"/>
                <w:sz w:val="20"/>
                <w:szCs w:val="20"/>
              </w:rPr>
              <w:t xml:space="preserve"> </w:t>
            </w:r>
            <w:r w:rsidR="00FF6862">
              <w:rPr>
                <w:rFonts w:ascii="PT Sans" w:hAnsi="PT Sans"/>
                <w:sz w:val="20"/>
                <w:szCs w:val="20"/>
              </w:rPr>
              <w:t>l</w:t>
            </w:r>
            <w:r>
              <w:rPr>
                <w:rFonts w:ascii="PT Sans" w:hAnsi="PT Sans"/>
                <w:sz w:val="20"/>
                <w:szCs w:val="20"/>
              </w:rPr>
              <w:t>’analyse radiologique e</w:t>
            </w:r>
            <w:r w:rsidR="00FF6862">
              <w:rPr>
                <w:rFonts w:ascii="PT Sans" w:hAnsi="PT Sans"/>
                <w:sz w:val="20"/>
                <w:szCs w:val="20"/>
              </w:rPr>
              <w:t>t le diagnostic enregistrés lors de la consultation.  Il est enregistré le plan de traitement, protocole clinique et les matériaux utilisés pendant le traitement. Enfin il est également relevé lors du contrôle, l’issu d</w:t>
            </w:r>
            <w:r w:rsidR="006C439B">
              <w:rPr>
                <w:rFonts w:ascii="PT Sans" w:hAnsi="PT Sans"/>
                <w:sz w:val="20"/>
                <w:szCs w:val="20"/>
              </w:rPr>
              <w:t>e</w:t>
            </w:r>
            <w:r w:rsidR="00FF6862">
              <w:rPr>
                <w:rFonts w:ascii="PT Sans" w:hAnsi="PT Sans"/>
                <w:sz w:val="20"/>
                <w:szCs w:val="20"/>
              </w:rPr>
              <w:t xml:space="preserve"> la pathologie endodontique.</w:t>
            </w:r>
          </w:p>
          <w:p w14:paraId="210E79C9" w14:textId="77777777" w:rsidR="00F92178" w:rsidRDefault="00F92178" w:rsidP="00B234D9">
            <w:pPr>
              <w:jc w:val="both"/>
              <w:rPr>
                <w:rFonts w:ascii="PT Sans" w:hAnsi="PT Sans"/>
                <w:sz w:val="20"/>
                <w:szCs w:val="20"/>
              </w:rPr>
            </w:pPr>
          </w:p>
          <w:p w14:paraId="20E54DB7" w14:textId="348D5D8C" w:rsidR="001E75B2" w:rsidRPr="00F92178" w:rsidRDefault="001E75B2" w:rsidP="00B234D9">
            <w:pPr>
              <w:jc w:val="both"/>
              <w:rPr>
                <w:rFonts w:ascii="PT Sans" w:hAnsi="PT Sans"/>
                <w:sz w:val="20"/>
                <w:szCs w:val="20"/>
                <w:u w:val="single"/>
              </w:rPr>
            </w:pPr>
            <w:r w:rsidRPr="00F92178">
              <w:rPr>
                <w:rFonts w:ascii="PT Sans" w:hAnsi="PT Sans"/>
                <w:sz w:val="20"/>
                <w:szCs w:val="20"/>
                <w:u w:val="single"/>
              </w:rPr>
              <w:t>Critère</w:t>
            </w:r>
            <w:r w:rsidR="00F92178">
              <w:rPr>
                <w:rFonts w:ascii="PT Sans" w:hAnsi="PT Sans"/>
                <w:sz w:val="20"/>
                <w:szCs w:val="20"/>
                <w:u w:val="single"/>
              </w:rPr>
              <w:t>s</w:t>
            </w:r>
            <w:r w:rsidRPr="00F92178">
              <w:rPr>
                <w:rFonts w:ascii="PT Sans" w:hAnsi="PT Sans"/>
                <w:sz w:val="20"/>
                <w:szCs w:val="20"/>
                <w:u w:val="single"/>
              </w:rPr>
              <w:t xml:space="preserve"> secondaire</w:t>
            </w:r>
            <w:r w:rsidR="00F92178">
              <w:rPr>
                <w:rFonts w:ascii="PT Sans" w:hAnsi="PT Sans"/>
                <w:sz w:val="20"/>
                <w:szCs w:val="20"/>
                <w:u w:val="single"/>
              </w:rPr>
              <w:t>s</w:t>
            </w:r>
            <w:r w:rsidRPr="00F92178">
              <w:rPr>
                <w:rFonts w:ascii="PT Sans" w:hAnsi="PT Sans"/>
                <w:sz w:val="20"/>
                <w:szCs w:val="20"/>
                <w:u w:val="single"/>
              </w:rPr>
              <w:t> :</w:t>
            </w:r>
          </w:p>
          <w:p w14:paraId="0B82A3CD" w14:textId="2E4A9A07" w:rsidR="001E75B2" w:rsidRDefault="001E75B2" w:rsidP="00B234D9">
            <w:pPr>
              <w:jc w:val="both"/>
              <w:rPr>
                <w:rFonts w:ascii="PT Sans" w:hAnsi="PT Sans"/>
                <w:sz w:val="20"/>
                <w:szCs w:val="20"/>
              </w:rPr>
            </w:pPr>
            <w:r>
              <w:rPr>
                <w:rFonts w:ascii="PT Sans" w:hAnsi="PT Sans"/>
                <w:sz w:val="20"/>
                <w:szCs w:val="20"/>
              </w:rPr>
              <w:t>1</w:t>
            </w:r>
            <w:r w:rsidR="00F92178">
              <w:rPr>
                <w:rFonts w:ascii="PT Sans" w:hAnsi="PT Sans"/>
                <w:sz w:val="20"/>
                <w:szCs w:val="20"/>
              </w:rPr>
              <w:t>.</w:t>
            </w:r>
            <w:r>
              <w:rPr>
                <w:rFonts w:ascii="PT Sans" w:hAnsi="PT Sans"/>
                <w:sz w:val="20"/>
                <w:szCs w:val="20"/>
              </w:rPr>
              <w:t xml:space="preserve"> Présence ou absence de la dent traitée sur l’arcade</w:t>
            </w:r>
          </w:p>
          <w:p w14:paraId="312D1201" w14:textId="45C3CE29" w:rsidR="001E75B2" w:rsidRDefault="001E75B2" w:rsidP="00B234D9">
            <w:pPr>
              <w:jc w:val="both"/>
              <w:rPr>
                <w:rFonts w:ascii="PT Sans" w:hAnsi="PT Sans"/>
                <w:sz w:val="20"/>
                <w:szCs w:val="20"/>
              </w:rPr>
            </w:pPr>
            <w:r>
              <w:rPr>
                <w:rFonts w:ascii="PT Sans" w:hAnsi="PT Sans"/>
                <w:sz w:val="20"/>
                <w:szCs w:val="20"/>
              </w:rPr>
              <w:t>2</w:t>
            </w:r>
            <w:r w:rsidR="00F92178">
              <w:rPr>
                <w:rFonts w:ascii="PT Sans" w:hAnsi="PT Sans"/>
                <w:sz w:val="20"/>
                <w:szCs w:val="20"/>
              </w:rPr>
              <w:t xml:space="preserve">. </w:t>
            </w:r>
            <w:r>
              <w:rPr>
                <w:rFonts w:ascii="PT Sans" w:hAnsi="PT Sans"/>
                <w:sz w:val="20"/>
                <w:szCs w:val="20"/>
              </w:rPr>
              <w:t>Existence de signes cliniques ou radiologiques</w:t>
            </w:r>
          </w:p>
          <w:p w14:paraId="2063D38C" w14:textId="03C8D9C2" w:rsidR="001E75B2" w:rsidRDefault="001E75B2" w:rsidP="00B234D9">
            <w:pPr>
              <w:jc w:val="both"/>
              <w:rPr>
                <w:rFonts w:ascii="PT Sans" w:hAnsi="PT Sans"/>
                <w:sz w:val="20"/>
                <w:szCs w:val="20"/>
              </w:rPr>
            </w:pPr>
            <w:r>
              <w:rPr>
                <w:rFonts w:ascii="PT Sans" w:hAnsi="PT Sans"/>
                <w:sz w:val="20"/>
                <w:szCs w:val="20"/>
              </w:rPr>
              <w:t>3</w:t>
            </w:r>
            <w:r w:rsidR="00F92178">
              <w:rPr>
                <w:rFonts w:ascii="PT Sans" w:hAnsi="PT Sans"/>
                <w:sz w:val="20"/>
                <w:szCs w:val="20"/>
              </w:rPr>
              <w:t>.</w:t>
            </w:r>
            <w:r>
              <w:rPr>
                <w:rFonts w:ascii="PT Sans" w:hAnsi="PT Sans"/>
                <w:sz w:val="20"/>
                <w:szCs w:val="20"/>
              </w:rPr>
              <w:t xml:space="preserve"> Comparaison des taux d’échecs</w:t>
            </w:r>
          </w:p>
          <w:p w14:paraId="4C20CF57" w14:textId="4B56994E" w:rsidR="001E75B2" w:rsidRDefault="001E75B2" w:rsidP="00B234D9">
            <w:pPr>
              <w:jc w:val="both"/>
              <w:rPr>
                <w:rFonts w:ascii="PT Sans" w:hAnsi="PT Sans"/>
                <w:sz w:val="20"/>
                <w:szCs w:val="20"/>
              </w:rPr>
            </w:pPr>
            <w:r>
              <w:rPr>
                <w:rFonts w:ascii="PT Sans" w:hAnsi="PT Sans"/>
                <w:sz w:val="20"/>
                <w:szCs w:val="20"/>
              </w:rPr>
              <w:t>4</w:t>
            </w:r>
            <w:r w:rsidR="00F92178">
              <w:rPr>
                <w:rFonts w:ascii="PT Sans" w:hAnsi="PT Sans"/>
                <w:sz w:val="20"/>
                <w:szCs w:val="20"/>
              </w:rPr>
              <w:t>.</w:t>
            </w:r>
            <w:r>
              <w:rPr>
                <w:rFonts w:ascii="PT Sans" w:hAnsi="PT Sans"/>
                <w:sz w:val="20"/>
                <w:szCs w:val="20"/>
              </w:rPr>
              <w:t xml:space="preserve"> Questionnaire</w:t>
            </w:r>
          </w:p>
          <w:p w14:paraId="0D498CD3" w14:textId="54441728" w:rsidR="001E75B2" w:rsidRDefault="001E75B2" w:rsidP="00B234D9">
            <w:pPr>
              <w:jc w:val="both"/>
              <w:rPr>
                <w:rFonts w:ascii="PT Sans" w:hAnsi="PT Sans"/>
                <w:sz w:val="20"/>
                <w:szCs w:val="20"/>
              </w:rPr>
            </w:pPr>
            <w:r>
              <w:rPr>
                <w:rFonts w:ascii="PT Sans" w:hAnsi="PT Sans"/>
                <w:sz w:val="20"/>
                <w:szCs w:val="20"/>
              </w:rPr>
              <w:t>5</w:t>
            </w:r>
            <w:r w:rsidR="00F92178">
              <w:rPr>
                <w:rFonts w:ascii="PT Sans" w:hAnsi="PT Sans"/>
                <w:sz w:val="20"/>
                <w:szCs w:val="20"/>
              </w:rPr>
              <w:t>.</w:t>
            </w:r>
            <w:r>
              <w:rPr>
                <w:rFonts w:ascii="PT Sans" w:hAnsi="PT Sans"/>
                <w:sz w:val="20"/>
                <w:szCs w:val="20"/>
              </w:rPr>
              <w:t xml:space="preserve"> Questionnaire</w:t>
            </w:r>
          </w:p>
          <w:p w14:paraId="4461FBFC" w14:textId="533940DB" w:rsidR="00FF6862" w:rsidRDefault="001E75B2" w:rsidP="00B234D9">
            <w:pPr>
              <w:jc w:val="both"/>
              <w:rPr>
                <w:rFonts w:ascii="PT Sans" w:hAnsi="PT Sans"/>
                <w:sz w:val="20"/>
                <w:szCs w:val="20"/>
              </w:rPr>
            </w:pPr>
            <w:r>
              <w:rPr>
                <w:rFonts w:ascii="PT Sans" w:hAnsi="PT Sans"/>
                <w:sz w:val="20"/>
                <w:szCs w:val="20"/>
              </w:rPr>
              <w:t>6</w:t>
            </w:r>
            <w:r w:rsidR="00F92178">
              <w:rPr>
                <w:rFonts w:ascii="PT Sans" w:hAnsi="PT Sans"/>
                <w:sz w:val="20"/>
                <w:szCs w:val="20"/>
              </w:rPr>
              <w:t>.</w:t>
            </w:r>
            <w:r>
              <w:rPr>
                <w:rFonts w:ascii="PT Sans" w:hAnsi="PT Sans"/>
                <w:sz w:val="20"/>
                <w:szCs w:val="20"/>
              </w:rPr>
              <w:t xml:space="preserve"> Taux d’obtention du BPC</w:t>
            </w:r>
          </w:p>
          <w:p w14:paraId="7FFCF0FC" w14:textId="5046BA32" w:rsidR="00FF6862" w:rsidRDefault="00FF6862" w:rsidP="00B234D9">
            <w:pPr>
              <w:jc w:val="both"/>
              <w:rPr>
                <w:rFonts w:ascii="PT Sans" w:hAnsi="PT Sans"/>
                <w:sz w:val="20"/>
                <w:szCs w:val="20"/>
              </w:rPr>
            </w:pPr>
          </w:p>
        </w:tc>
      </w:tr>
      <w:tr w:rsidR="00605CE4" w:rsidRPr="00B8262F" w14:paraId="7ECCB9AA" w14:textId="77777777" w:rsidTr="00605CE4">
        <w:trPr>
          <w:trHeight w:val="1075"/>
        </w:trPr>
        <w:tc>
          <w:tcPr>
            <w:tcW w:w="3041" w:type="dxa"/>
            <w:gridSpan w:val="2"/>
            <w:shd w:val="clear" w:color="auto" w:fill="D9D9D9" w:themeFill="background1" w:themeFillShade="D9"/>
          </w:tcPr>
          <w:p w14:paraId="2EF98CB5" w14:textId="77777777" w:rsidR="00605CE4" w:rsidRPr="00B8262F" w:rsidRDefault="00605CE4" w:rsidP="00605CE4">
            <w:pPr>
              <w:rPr>
                <w:rFonts w:ascii="PT Sans" w:hAnsi="PT Sans"/>
                <w:sz w:val="20"/>
                <w:szCs w:val="20"/>
              </w:rPr>
            </w:pPr>
            <w:r w:rsidRPr="00B8262F">
              <w:rPr>
                <w:rFonts w:ascii="PT Sans" w:hAnsi="PT Sans"/>
                <w:sz w:val="20"/>
                <w:szCs w:val="20"/>
              </w:rPr>
              <w:t>Préciser en quelques lignes la justification d’intérêt public de l’étude, la recherche ou l’évaluation</w:t>
            </w:r>
          </w:p>
        </w:tc>
        <w:tc>
          <w:tcPr>
            <w:tcW w:w="7708" w:type="dxa"/>
            <w:shd w:val="clear" w:color="auto" w:fill="D9D9D9" w:themeFill="background1" w:themeFillShade="D9"/>
          </w:tcPr>
          <w:p w14:paraId="3697D30C" w14:textId="3D10431E" w:rsidR="00605CE4" w:rsidRPr="004B4EA6" w:rsidRDefault="00605CE4" w:rsidP="00B234D9">
            <w:pPr>
              <w:jc w:val="both"/>
              <w:rPr>
                <w:rFonts w:ascii="PT Sans" w:hAnsi="PT Sans"/>
                <w:sz w:val="20"/>
                <w:szCs w:val="20"/>
              </w:rPr>
            </w:pPr>
            <w:r w:rsidRPr="004B4EA6">
              <w:rPr>
                <w:rFonts w:ascii="PT Sans" w:hAnsi="PT Sans"/>
                <w:sz w:val="20"/>
                <w:szCs w:val="20"/>
              </w:rPr>
              <w:t>Le traitement de la parodontite apicale est un véritable enjeu de santé publique. En effet, certaines études montrent que des maladies systémiques</w:t>
            </w:r>
            <w:r w:rsidR="006B3E54">
              <w:rPr>
                <w:rFonts w:ascii="PT Sans" w:hAnsi="PT Sans"/>
                <w:sz w:val="20"/>
                <w:szCs w:val="20"/>
              </w:rPr>
              <w:t>,</w:t>
            </w:r>
            <w:r w:rsidRPr="004B4EA6">
              <w:rPr>
                <w:rFonts w:ascii="PT Sans" w:hAnsi="PT Sans"/>
                <w:sz w:val="20"/>
                <w:szCs w:val="20"/>
              </w:rPr>
              <w:t xml:space="preserve"> telles que le diabète</w:t>
            </w:r>
            <w:r w:rsidR="006B3E54">
              <w:rPr>
                <w:rFonts w:ascii="PT Sans" w:hAnsi="PT Sans"/>
                <w:sz w:val="20"/>
                <w:szCs w:val="20"/>
              </w:rPr>
              <w:t>,</w:t>
            </w:r>
            <w:r w:rsidRPr="004B4EA6">
              <w:rPr>
                <w:rFonts w:ascii="PT Sans" w:hAnsi="PT Sans"/>
                <w:sz w:val="20"/>
                <w:szCs w:val="20"/>
              </w:rPr>
              <w:t xml:space="preserve"> peuvent augmenter la prévalence et la perte osseuse associée aux parodontites apicales (Segura-</w:t>
            </w:r>
            <w:proofErr w:type="spellStart"/>
            <w:r w:rsidRPr="004B4EA6">
              <w:rPr>
                <w:rFonts w:ascii="PT Sans" w:hAnsi="PT Sans"/>
                <w:sz w:val="20"/>
                <w:szCs w:val="20"/>
              </w:rPr>
              <w:t>Egea</w:t>
            </w:r>
            <w:proofErr w:type="spellEnd"/>
            <w:r w:rsidRPr="004B4EA6">
              <w:rPr>
                <w:rFonts w:ascii="PT Sans" w:hAnsi="PT Sans"/>
                <w:sz w:val="20"/>
                <w:szCs w:val="20"/>
              </w:rPr>
              <w:t xml:space="preserve"> </w:t>
            </w:r>
            <w:r>
              <w:rPr>
                <w:rFonts w:ascii="PT Sans" w:hAnsi="PT Sans"/>
                <w:sz w:val="20"/>
                <w:szCs w:val="20"/>
              </w:rPr>
              <w:t xml:space="preserve">et al, </w:t>
            </w:r>
            <w:r w:rsidRPr="004B4EA6">
              <w:rPr>
                <w:rFonts w:ascii="PT Sans" w:hAnsi="PT Sans"/>
                <w:sz w:val="20"/>
                <w:szCs w:val="20"/>
              </w:rPr>
              <w:t>2015</w:t>
            </w:r>
            <w:r>
              <w:rPr>
                <w:rFonts w:ascii="PT Sans" w:hAnsi="PT Sans"/>
                <w:sz w:val="20"/>
                <w:szCs w:val="20"/>
              </w:rPr>
              <w:t>, Gupta et al, 2020</w:t>
            </w:r>
            <w:r w:rsidRPr="004B4EA6">
              <w:rPr>
                <w:rFonts w:ascii="PT Sans" w:hAnsi="PT Sans"/>
                <w:sz w:val="20"/>
                <w:szCs w:val="20"/>
              </w:rPr>
              <w:t xml:space="preserve">). </w:t>
            </w:r>
          </w:p>
          <w:p w14:paraId="79883E49" w14:textId="77777777" w:rsidR="00605CE4" w:rsidRPr="004B4EA6" w:rsidRDefault="00605CE4" w:rsidP="00B234D9">
            <w:pPr>
              <w:jc w:val="both"/>
              <w:rPr>
                <w:rFonts w:ascii="PT Sans" w:hAnsi="PT Sans"/>
                <w:sz w:val="20"/>
                <w:szCs w:val="20"/>
              </w:rPr>
            </w:pPr>
            <w:r w:rsidRPr="4883D7DD">
              <w:rPr>
                <w:rFonts w:ascii="PT Sans" w:hAnsi="PT Sans"/>
                <w:sz w:val="20"/>
                <w:szCs w:val="20"/>
              </w:rPr>
              <w:t xml:space="preserve">D’autres études identifient la parodontite apicale comme un facteur pouvant potentialiser les symptômes causés par des maladies inflammatoires telles que les maladies cardio-vasculaires et le diabète par l’augmentation du taux de cellules inflammatoires dans le sang (Lin et al, 2015, </w:t>
            </w:r>
            <w:r w:rsidRPr="4883D7DD">
              <w:rPr>
                <w:rFonts w:ascii="PT Sans" w:hAnsi="PT Sans" w:cs="Calibri"/>
                <w:sz w:val="20"/>
                <w:szCs w:val="20"/>
              </w:rPr>
              <w:t>Montoya-</w:t>
            </w:r>
            <w:proofErr w:type="spellStart"/>
            <w:r w:rsidRPr="4883D7DD">
              <w:rPr>
                <w:rFonts w:ascii="PT Sans" w:hAnsi="PT Sans" w:cs="Calibri"/>
                <w:sz w:val="20"/>
                <w:szCs w:val="20"/>
              </w:rPr>
              <w:t>Carralero</w:t>
            </w:r>
            <w:proofErr w:type="spellEnd"/>
            <w:r w:rsidRPr="4883D7DD">
              <w:rPr>
                <w:rFonts w:ascii="PT Sans" w:hAnsi="PT Sans" w:cs="Calibri"/>
                <w:sz w:val="20"/>
                <w:szCs w:val="20"/>
              </w:rPr>
              <w:t xml:space="preserve"> et al,2010</w:t>
            </w:r>
            <w:r w:rsidRPr="4883D7DD">
              <w:rPr>
                <w:rFonts w:ascii="PT Sans" w:hAnsi="PT Sans"/>
                <w:sz w:val="20"/>
                <w:szCs w:val="20"/>
              </w:rPr>
              <w:t xml:space="preserve">). </w:t>
            </w:r>
          </w:p>
          <w:p w14:paraId="7ACA68EF" w14:textId="77777777" w:rsidR="00605CE4" w:rsidRPr="004B4EA6" w:rsidRDefault="00605CE4" w:rsidP="00B234D9">
            <w:pPr>
              <w:jc w:val="both"/>
              <w:rPr>
                <w:rFonts w:ascii="PT Sans" w:hAnsi="PT Sans"/>
                <w:sz w:val="20"/>
                <w:szCs w:val="20"/>
              </w:rPr>
            </w:pPr>
            <w:r w:rsidRPr="004B4EA6">
              <w:rPr>
                <w:rFonts w:ascii="PT Sans" w:hAnsi="PT Sans"/>
                <w:sz w:val="20"/>
                <w:szCs w:val="20"/>
              </w:rPr>
              <w:t>Cependant,</w:t>
            </w:r>
            <w:r>
              <w:rPr>
                <w:rFonts w:ascii="PT Sans" w:hAnsi="PT Sans"/>
                <w:sz w:val="20"/>
                <w:szCs w:val="20"/>
              </w:rPr>
              <w:t xml:space="preserve"> depuis 2014</w:t>
            </w:r>
            <w:r w:rsidRPr="004B4EA6">
              <w:rPr>
                <w:rFonts w:ascii="PT Sans" w:hAnsi="PT Sans"/>
                <w:sz w:val="20"/>
                <w:szCs w:val="20"/>
              </w:rPr>
              <w:t xml:space="preserve"> l’</w:t>
            </w:r>
            <w:proofErr w:type="spellStart"/>
            <w:r w:rsidRPr="004B4EA6">
              <w:rPr>
                <w:rFonts w:ascii="PT Sans" w:hAnsi="PT Sans"/>
                <w:sz w:val="20"/>
                <w:szCs w:val="20"/>
              </w:rPr>
              <w:t>E</w:t>
            </w:r>
            <w:r>
              <w:rPr>
                <w:rFonts w:ascii="PT Sans" w:hAnsi="PT Sans"/>
                <w:sz w:val="20"/>
                <w:szCs w:val="20"/>
              </w:rPr>
              <w:t>uropean</w:t>
            </w:r>
            <w:proofErr w:type="spellEnd"/>
            <w:r>
              <w:rPr>
                <w:rFonts w:ascii="PT Sans" w:hAnsi="PT Sans"/>
                <w:sz w:val="20"/>
                <w:szCs w:val="20"/>
              </w:rPr>
              <w:t xml:space="preserve"> </w:t>
            </w:r>
            <w:r w:rsidRPr="004B4EA6">
              <w:rPr>
                <w:rFonts w:ascii="PT Sans" w:hAnsi="PT Sans"/>
                <w:sz w:val="20"/>
                <w:szCs w:val="20"/>
              </w:rPr>
              <w:t>S</w:t>
            </w:r>
            <w:r>
              <w:rPr>
                <w:rFonts w:ascii="PT Sans" w:hAnsi="PT Sans"/>
                <w:sz w:val="20"/>
                <w:szCs w:val="20"/>
              </w:rPr>
              <w:t xml:space="preserve">ociety of </w:t>
            </w:r>
            <w:proofErr w:type="spellStart"/>
            <w:r>
              <w:rPr>
                <w:rFonts w:ascii="PT Sans" w:hAnsi="PT Sans"/>
                <w:sz w:val="20"/>
                <w:szCs w:val="20"/>
              </w:rPr>
              <w:t>Endodontology</w:t>
            </w:r>
            <w:proofErr w:type="spellEnd"/>
            <w:r w:rsidRPr="004B4EA6">
              <w:rPr>
                <w:rFonts w:ascii="PT Sans" w:hAnsi="PT Sans"/>
                <w:sz w:val="20"/>
                <w:szCs w:val="20"/>
              </w:rPr>
              <w:t xml:space="preserve"> recommande </w:t>
            </w:r>
            <w:r>
              <w:rPr>
                <w:rFonts w:ascii="PT Sans" w:hAnsi="PT Sans"/>
                <w:sz w:val="20"/>
                <w:szCs w:val="20"/>
              </w:rPr>
              <w:t xml:space="preserve">d'établir </w:t>
            </w:r>
            <w:r w:rsidRPr="004B4EA6">
              <w:rPr>
                <w:rFonts w:ascii="PT Sans" w:hAnsi="PT Sans"/>
                <w:sz w:val="20"/>
                <w:szCs w:val="20"/>
              </w:rPr>
              <w:t xml:space="preserve">un niveau de preuve plus élevé afin de s’assurer du lien que peuvent avoir ces pathologies. </w:t>
            </w:r>
          </w:p>
          <w:p w14:paraId="422880C0" w14:textId="77777777" w:rsidR="00605CE4" w:rsidRPr="004B4EA6" w:rsidRDefault="00605CE4" w:rsidP="00B234D9">
            <w:pPr>
              <w:jc w:val="both"/>
              <w:rPr>
                <w:rFonts w:ascii="PT Sans" w:hAnsi="PT Sans"/>
                <w:sz w:val="20"/>
                <w:szCs w:val="20"/>
              </w:rPr>
            </w:pPr>
            <w:r>
              <w:rPr>
                <w:rFonts w:ascii="PT Sans" w:hAnsi="PT Sans"/>
                <w:sz w:val="20"/>
                <w:szCs w:val="20"/>
              </w:rPr>
              <w:t xml:space="preserve">Pour répondre en partie à ces recommandations, il est </w:t>
            </w:r>
            <w:r w:rsidRPr="004B4EA6">
              <w:rPr>
                <w:rFonts w:ascii="PT Sans" w:hAnsi="PT Sans"/>
                <w:sz w:val="20"/>
                <w:szCs w:val="20"/>
              </w:rPr>
              <w:t xml:space="preserve">nécessaire d’évaluer les critères pouvant influencer la guérison de la parodontite apicale puisqu’au-delà de </w:t>
            </w:r>
            <w:r w:rsidRPr="004B4EA6">
              <w:rPr>
                <w:rFonts w:ascii="PT Sans" w:hAnsi="PT Sans"/>
                <w:sz w:val="20"/>
                <w:szCs w:val="20"/>
              </w:rPr>
              <w:lastRenderedPageBreak/>
              <w:t xml:space="preserve">l’inflammation locale qu’elle cause, cette pathologie pourrait aggraver les symptômes de certaines maladies systémiques. </w:t>
            </w:r>
          </w:p>
          <w:p w14:paraId="26E01D31" w14:textId="77777777" w:rsidR="00605CE4" w:rsidRPr="00F53284" w:rsidRDefault="00605CE4" w:rsidP="00605CE4">
            <w:pPr>
              <w:rPr>
                <w:rFonts w:ascii="PT Sans" w:hAnsi="PT Sans"/>
                <w:sz w:val="20"/>
                <w:szCs w:val="20"/>
              </w:rPr>
            </w:pPr>
          </w:p>
        </w:tc>
      </w:tr>
      <w:tr w:rsidR="00605CE4" w:rsidRPr="00B8262F" w14:paraId="1C4BCE0A" w14:textId="77777777" w:rsidTr="00F92178">
        <w:trPr>
          <w:trHeight w:hRule="exact" w:val="510"/>
        </w:trPr>
        <w:tc>
          <w:tcPr>
            <w:tcW w:w="3041" w:type="dxa"/>
            <w:gridSpan w:val="2"/>
            <w:shd w:val="clear" w:color="auto" w:fill="8EAADB" w:themeFill="accent1" w:themeFillTint="99"/>
          </w:tcPr>
          <w:p w14:paraId="0EFB98EF" w14:textId="77777777" w:rsidR="00605CE4" w:rsidRPr="00B8262F" w:rsidRDefault="00605CE4" w:rsidP="00605CE4">
            <w:pPr>
              <w:rPr>
                <w:rFonts w:ascii="PT Sans" w:hAnsi="PT Sans"/>
                <w:sz w:val="20"/>
                <w:szCs w:val="20"/>
              </w:rPr>
            </w:pPr>
            <w:r w:rsidRPr="00B8262F">
              <w:rPr>
                <w:rFonts w:ascii="PT Sans" w:hAnsi="PT Sans"/>
                <w:sz w:val="20"/>
                <w:szCs w:val="20"/>
              </w:rPr>
              <w:lastRenderedPageBreak/>
              <w:t>Type d’étude (cohorte rétrospective, cas témoin…)</w:t>
            </w:r>
          </w:p>
        </w:tc>
        <w:tc>
          <w:tcPr>
            <w:tcW w:w="7708" w:type="dxa"/>
            <w:shd w:val="clear" w:color="auto" w:fill="8EAADB" w:themeFill="accent1" w:themeFillTint="99"/>
          </w:tcPr>
          <w:p w14:paraId="6526CB22" w14:textId="77777777" w:rsidR="00605CE4" w:rsidRPr="00B8262F" w:rsidRDefault="00605CE4" w:rsidP="00605CE4">
            <w:pPr>
              <w:rPr>
                <w:rFonts w:ascii="PT Sans" w:hAnsi="PT Sans"/>
                <w:sz w:val="20"/>
                <w:szCs w:val="20"/>
              </w:rPr>
            </w:pPr>
            <w:r>
              <w:rPr>
                <w:rFonts w:ascii="PT Sans" w:hAnsi="PT Sans"/>
                <w:sz w:val="20"/>
                <w:szCs w:val="20"/>
              </w:rPr>
              <w:t xml:space="preserve">Cohorte prospective </w:t>
            </w:r>
          </w:p>
        </w:tc>
      </w:tr>
      <w:tr w:rsidR="00605CE4" w:rsidRPr="00B8262F" w14:paraId="7CEE93D6" w14:textId="77777777" w:rsidTr="00605CE4">
        <w:tc>
          <w:tcPr>
            <w:tcW w:w="3041" w:type="dxa"/>
            <w:gridSpan w:val="2"/>
            <w:shd w:val="clear" w:color="auto" w:fill="D9D9D9" w:themeFill="background1" w:themeFillShade="D9"/>
          </w:tcPr>
          <w:p w14:paraId="232C24AF" w14:textId="77777777" w:rsidR="00605CE4" w:rsidRDefault="00605CE4" w:rsidP="00605CE4">
            <w:pPr>
              <w:rPr>
                <w:rFonts w:ascii="PT Sans" w:hAnsi="PT Sans"/>
                <w:sz w:val="20"/>
                <w:szCs w:val="20"/>
              </w:rPr>
            </w:pPr>
            <w:r w:rsidRPr="00B8262F">
              <w:rPr>
                <w:rFonts w:ascii="PT Sans" w:hAnsi="PT Sans"/>
                <w:sz w:val="20"/>
                <w:szCs w:val="20"/>
              </w:rPr>
              <w:t>Population concernée (critères d’inclusion et de non inclusion)</w:t>
            </w:r>
          </w:p>
          <w:p w14:paraId="6F881940" w14:textId="77777777" w:rsidR="00605CE4" w:rsidRPr="00B8262F" w:rsidRDefault="00605CE4" w:rsidP="00605CE4">
            <w:pPr>
              <w:rPr>
                <w:rFonts w:ascii="PT Sans" w:hAnsi="PT Sans"/>
                <w:sz w:val="20"/>
                <w:szCs w:val="20"/>
              </w:rPr>
            </w:pPr>
          </w:p>
        </w:tc>
        <w:tc>
          <w:tcPr>
            <w:tcW w:w="7708" w:type="dxa"/>
            <w:shd w:val="clear" w:color="auto" w:fill="D9D9D9" w:themeFill="background1" w:themeFillShade="D9"/>
          </w:tcPr>
          <w:p w14:paraId="533D979F" w14:textId="48B3D4AB" w:rsidR="00605CE4" w:rsidRPr="00B8262F" w:rsidRDefault="00605CE4" w:rsidP="00B234D9">
            <w:pPr>
              <w:jc w:val="both"/>
              <w:rPr>
                <w:rFonts w:ascii="PT Sans" w:hAnsi="PT Sans"/>
                <w:sz w:val="20"/>
                <w:szCs w:val="20"/>
              </w:rPr>
            </w:pPr>
            <w:r>
              <w:rPr>
                <w:rFonts w:ascii="PT Sans" w:hAnsi="PT Sans"/>
                <w:sz w:val="20"/>
                <w:szCs w:val="20"/>
              </w:rPr>
              <w:t xml:space="preserve">Nouveaux patients adultes reçus en consultation par les étudiants inscrits pour l’obtention d’un </w:t>
            </w:r>
            <w:r w:rsidRPr="00406B22">
              <w:rPr>
                <w:rFonts w:ascii="PT Sans" w:hAnsi="PT Sans"/>
                <w:sz w:val="20"/>
                <w:szCs w:val="20"/>
              </w:rPr>
              <w:t xml:space="preserve">Diplôme en Endodontie dans l’un des CSERD participants </w:t>
            </w:r>
            <w:r w:rsidR="00046F97">
              <w:rPr>
                <w:rFonts w:ascii="PT Sans" w:hAnsi="PT Sans"/>
                <w:sz w:val="20"/>
                <w:szCs w:val="20"/>
              </w:rPr>
              <w:t>(</w:t>
            </w:r>
            <w:r w:rsidRPr="00406B22">
              <w:rPr>
                <w:rFonts w:ascii="PT Sans" w:hAnsi="PT Sans"/>
                <w:sz w:val="20"/>
                <w:szCs w:val="20"/>
              </w:rPr>
              <w:t xml:space="preserve">Brest, Bordeaux, Lyon, Nancy, Nantes, Nice, Paris) ou reçus par l’un des praticiens participants à l’étude et pour </w:t>
            </w:r>
            <w:r>
              <w:rPr>
                <w:rFonts w:ascii="PT Sans" w:hAnsi="PT Sans"/>
                <w:sz w:val="20"/>
                <w:szCs w:val="20"/>
              </w:rPr>
              <w:t xml:space="preserve">lesquels se pose l’indication d’un traitement endodontique ou d’un retraitement endodontique sur au moins une dent permanente. </w:t>
            </w:r>
          </w:p>
        </w:tc>
      </w:tr>
      <w:tr w:rsidR="00605CE4" w:rsidRPr="00B8262F" w14:paraId="4A85FBC6" w14:textId="77777777" w:rsidTr="00605CE4">
        <w:tc>
          <w:tcPr>
            <w:tcW w:w="3041" w:type="dxa"/>
            <w:gridSpan w:val="2"/>
            <w:shd w:val="clear" w:color="auto" w:fill="8EAADB" w:themeFill="accent1" w:themeFillTint="99"/>
          </w:tcPr>
          <w:p w14:paraId="67AA7A37" w14:textId="77777777" w:rsidR="00605CE4" w:rsidRPr="00B8262F" w:rsidRDefault="00605CE4" w:rsidP="00605CE4">
            <w:pPr>
              <w:rPr>
                <w:rFonts w:ascii="PT Sans" w:hAnsi="PT Sans"/>
                <w:sz w:val="20"/>
                <w:szCs w:val="20"/>
              </w:rPr>
            </w:pPr>
            <w:r w:rsidRPr="00B8262F">
              <w:rPr>
                <w:rFonts w:ascii="PT Sans" w:hAnsi="PT Sans"/>
                <w:sz w:val="20"/>
                <w:szCs w:val="20"/>
                <w:shd w:val="clear" w:color="auto" w:fill="8EAADB" w:themeFill="accent1" w:themeFillTint="99"/>
              </w:rPr>
              <w:t>Taille de</w:t>
            </w:r>
            <w:r w:rsidRPr="00B8262F">
              <w:rPr>
                <w:rFonts w:ascii="PT Sans" w:hAnsi="PT Sans"/>
                <w:sz w:val="20"/>
                <w:szCs w:val="20"/>
              </w:rPr>
              <w:t xml:space="preserve"> la population d’étude</w:t>
            </w:r>
          </w:p>
          <w:p w14:paraId="121F8B64" w14:textId="77777777" w:rsidR="00605CE4" w:rsidRPr="00B8262F" w:rsidRDefault="00605CE4" w:rsidP="00605CE4">
            <w:pPr>
              <w:rPr>
                <w:rFonts w:ascii="PT Sans" w:hAnsi="PT Sans"/>
                <w:sz w:val="20"/>
                <w:szCs w:val="20"/>
              </w:rPr>
            </w:pPr>
          </w:p>
        </w:tc>
        <w:tc>
          <w:tcPr>
            <w:tcW w:w="7708" w:type="dxa"/>
            <w:shd w:val="clear" w:color="auto" w:fill="8EAADB" w:themeFill="accent1" w:themeFillTint="99"/>
          </w:tcPr>
          <w:p w14:paraId="5F333505" w14:textId="6046ED0B" w:rsidR="00605CE4" w:rsidRPr="00B8262F" w:rsidRDefault="00605CE4" w:rsidP="00605CE4">
            <w:pPr>
              <w:rPr>
                <w:rFonts w:ascii="PT Sans" w:hAnsi="PT Sans"/>
                <w:sz w:val="20"/>
                <w:szCs w:val="20"/>
              </w:rPr>
            </w:pPr>
            <w:r w:rsidRPr="3AEB34F5">
              <w:rPr>
                <w:rFonts w:ascii="PT Sans" w:hAnsi="PT Sans"/>
                <w:sz w:val="20"/>
                <w:szCs w:val="20"/>
              </w:rPr>
              <w:t>10 à 3</w:t>
            </w:r>
            <w:r w:rsidR="00F92178">
              <w:rPr>
                <w:rFonts w:ascii="PT Sans" w:hAnsi="PT Sans"/>
                <w:sz w:val="20"/>
                <w:szCs w:val="20"/>
              </w:rPr>
              <w:t>1</w:t>
            </w:r>
            <w:r w:rsidRPr="3AEB34F5">
              <w:rPr>
                <w:rFonts w:ascii="PT Sans" w:hAnsi="PT Sans"/>
                <w:sz w:val="20"/>
                <w:szCs w:val="20"/>
              </w:rPr>
              <w:t xml:space="preserve"> dents traitées par investigateur </w:t>
            </w:r>
            <w:r>
              <w:rPr>
                <w:rFonts w:ascii="PT Sans" w:hAnsi="PT Sans"/>
                <w:sz w:val="20"/>
                <w:szCs w:val="20"/>
              </w:rPr>
              <w:t>soit à minima 400</w:t>
            </w:r>
            <w:r w:rsidRPr="3AEB34F5">
              <w:rPr>
                <w:rFonts w:ascii="PT Sans" w:hAnsi="PT Sans"/>
                <w:sz w:val="20"/>
                <w:szCs w:val="20"/>
              </w:rPr>
              <w:t xml:space="preserve"> dents </w:t>
            </w:r>
          </w:p>
        </w:tc>
      </w:tr>
      <w:tr w:rsidR="00605CE4" w:rsidRPr="00B8262F" w14:paraId="6EA006EC" w14:textId="77777777" w:rsidTr="00605CE4">
        <w:trPr>
          <w:trHeight w:val="475"/>
        </w:trPr>
        <w:tc>
          <w:tcPr>
            <w:tcW w:w="3041" w:type="dxa"/>
            <w:gridSpan w:val="2"/>
            <w:shd w:val="clear" w:color="auto" w:fill="D9D9D9" w:themeFill="background1" w:themeFillShade="D9"/>
          </w:tcPr>
          <w:p w14:paraId="1118B78B" w14:textId="77777777" w:rsidR="00605CE4" w:rsidRPr="00B8262F" w:rsidRDefault="00605CE4" w:rsidP="00605CE4">
            <w:pPr>
              <w:rPr>
                <w:rFonts w:ascii="PT Sans" w:hAnsi="PT Sans"/>
                <w:sz w:val="20"/>
                <w:szCs w:val="20"/>
              </w:rPr>
            </w:pPr>
            <w:r w:rsidRPr="00B8262F">
              <w:rPr>
                <w:rFonts w:ascii="PT Sans" w:hAnsi="PT Sans"/>
                <w:sz w:val="20"/>
                <w:szCs w:val="20"/>
              </w:rPr>
              <w:t>Information individuelle des patients prévue</w:t>
            </w:r>
          </w:p>
        </w:tc>
        <w:tc>
          <w:tcPr>
            <w:tcW w:w="7708" w:type="dxa"/>
            <w:shd w:val="clear" w:color="auto" w:fill="D9D9D9" w:themeFill="background1" w:themeFillShade="D9"/>
          </w:tcPr>
          <w:p w14:paraId="7C461673" w14:textId="77777777" w:rsidR="00605CE4" w:rsidRPr="009256D6" w:rsidRDefault="00605CE4" w:rsidP="00605CE4">
            <w:pPr>
              <w:ind w:left="360"/>
              <w:rPr>
                <w:rFonts w:ascii="PT Sans" w:hAnsi="PT Sans"/>
                <w:sz w:val="20"/>
                <w:szCs w:val="20"/>
              </w:rPr>
            </w:pPr>
            <w:r>
              <w:rPr>
                <w:rFonts w:ascii="PT Sans" w:hAnsi="PT Sans"/>
                <w:sz w:val="20"/>
                <w:szCs w:val="20"/>
              </w:rPr>
              <w:t xml:space="preserve">X    </w:t>
            </w:r>
            <w:r w:rsidRPr="009256D6">
              <w:rPr>
                <w:rFonts w:ascii="PT Sans" w:hAnsi="PT Sans"/>
                <w:sz w:val="20"/>
                <w:szCs w:val="20"/>
              </w:rPr>
              <w:t>Oui (la fournir)</w:t>
            </w:r>
          </w:p>
          <w:p w14:paraId="27D83A82" w14:textId="77777777" w:rsidR="00605CE4" w:rsidRPr="00B8262F" w:rsidRDefault="00605CE4" w:rsidP="007B533D">
            <w:pPr>
              <w:pStyle w:val="Paragraphedeliste"/>
              <w:numPr>
                <w:ilvl w:val="0"/>
                <w:numId w:val="12"/>
              </w:numPr>
              <w:spacing w:after="200" w:line="276" w:lineRule="auto"/>
              <w:contextualSpacing/>
              <w:jc w:val="left"/>
              <w:rPr>
                <w:rFonts w:ascii="PT Sans" w:hAnsi="PT Sans"/>
                <w:sz w:val="20"/>
                <w:szCs w:val="20"/>
              </w:rPr>
            </w:pPr>
            <w:r w:rsidRPr="00B8262F">
              <w:rPr>
                <w:rFonts w:ascii="PT Sans" w:hAnsi="PT Sans"/>
                <w:sz w:val="20"/>
                <w:szCs w:val="20"/>
              </w:rPr>
              <w:t>Non demande de dérogation (à justifier dans le protocole)</w:t>
            </w:r>
          </w:p>
          <w:p w14:paraId="2D49431A" w14:textId="77777777" w:rsidR="00605CE4" w:rsidRPr="00B8262F" w:rsidRDefault="00605CE4" w:rsidP="007B533D">
            <w:pPr>
              <w:pStyle w:val="Paragraphedeliste"/>
              <w:numPr>
                <w:ilvl w:val="0"/>
                <w:numId w:val="12"/>
              </w:numPr>
              <w:spacing w:after="200" w:line="276" w:lineRule="auto"/>
              <w:contextualSpacing/>
              <w:jc w:val="left"/>
              <w:rPr>
                <w:rFonts w:ascii="PT Sans" w:hAnsi="PT Sans"/>
                <w:sz w:val="20"/>
                <w:szCs w:val="20"/>
              </w:rPr>
            </w:pPr>
            <w:r w:rsidRPr="00B8262F">
              <w:rPr>
                <w:rFonts w:ascii="PT Sans" w:hAnsi="PT Sans"/>
                <w:sz w:val="20"/>
                <w:szCs w:val="20"/>
              </w:rPr>
              <w:t>Non concerné car données du SNDS exclusivement</w:t>
            </w:r>
          </w:p>
        </w:tc>
      </w:tr>
      <w:tr w:rsidR="00605CE4" w:rsidRPr="00B8262F" w14:paraId="3F17D28B" w14:textId="77777777" w:rsidTr="00605CE4">
        <w:tc>
          <w:tcPr>
            <w:tcW w:w="3041" w:type="dxa"/>
            <w:gridSpan w:val="2"/>
            <w:shd w:val="clear" w:color="auto" w:fill="8EAADB" w:themeFill="accent1" w:themeFillTint="99"/>
          </w:tcPr>
          <w:p w14:paraId="0C367AB5" w14:textId="77777777" w:rsidR="00605CE4" w:rsidRPr="000705B2" w:rsidRDefault="00605CE4" w:rsidP="00605CE4">
            <w:pPr>
              <w:rPr>
                <w:rFonts w:ascii="PT Sans" w:hAnsi="PT Sans"/>
              </w:rPr>
            </w:pPr>
            <w:r>
              <w:rPr>
                <w:rFonts w:ascii="PT Sans" w:hAnsi="PT Sans"/>
                <w:color w:val="000000"/>
                <w:sz w:val="21"/>
                <w:szCs w:val="21"/>
              </w:rPr>
              <w:t xml:space="preserve">Si demande de dérogation à </w:t>
            </w:r>
            <w:r w:rsidRPr="000705B2">
              <w:rPr>
                <w:rFonts w:ascii="PT Sans" w:hAnsi="PT Sans"/>
                <w:color w:val="000000"/>
                <w:sz w:val="21"/>
                <w:szCs w:val="21"/>
              </w:rPr>
              <w:t>l</w:t>
            </w:r>
            <w:r>
              <w:rPr>
                <w:rFonts w:ascii="PT Sans" w:hAnsi="PT Sans"/>
                <w:color w:val="000000"/>
                <w:sz w:val="21"/>
                <w:szCs w:val="21"/>
              </w:rPr>
              <w:t>’i</w:t>
            </w:r>
            <w:r w:rsidRPr="000705B2">
              <w:rPr>
                <w:rFonts w:ascii="PT Sans" w:hAnsi="PT Sans"/>
                <w:color w:val="000000"/>
                <w:sz w:val="21"/>
                <w:szCs w:val="21"/>
              </w:rPr>
              <w:t>nformation des patients, expliquer ci-contre en quelques mots et détailler la justification dans le protocole</w:t>
            </w:r>
          </w:p>
          <w:p w14:paraId="210E25AE" w14:textId="77777777" w:rsidR="00605CE4" w:rsidRPr="00B8262F" w:rsidRDefault="00605CE4" w:rsidP="00605CE4">
            <w:pPr>
              <w:rPr>
                <w:rFonts w:ascii="PT Sans" w:hAnsi="PT Sans"/>
                <w:sz w:val="20"/>
                <w:szCs w:val="20"/>
              </w:rPr>
            </w:pPr>
          </w:p>
        </w:tc>
        <w:tc>
          <w:tcPr>
            <w:tcW w:w="7708" w:type="dxa"/>
            <w:shd w:val="clear" w:color="auto" w:fill="8EAADB" w:themeFill="accent1" w:themeFillTint="99"/>
          </w:tcPr>
          <w:p w14:paraId="36C85955" w14:textId="77777777" w:rsidR="00605CE4" w:rsidRPr="00B8262F" w:rsidRDefault="00605CE4" w:rsidP="00605CE4">
            <w:pPr>
              <w:rPr>
                <w:rFonts w:ascii="PT Sans" w:hAnsi="PT Sans"/>
                <w:sz w:val="20"/>
                <w:szCs w:val="20"/>
              </w:rPr>
            </w:pPr>
          </w:p>
        </w:tc>
      </w:tr>
      <w:tr w:rsidR="00605CE4" w:rsidRPr="00B8262F" w14:paraId="22981BF0" w14:textId="77777777" w:rsidTr="00605CE4">
        <w:trPr>
          <w:trHeight w:val="1075"/>
        </w:trPr>
        <w:tc>
          <w:tcPr>
            <w:tcW w:w="3041" w:type="dxa"/>
            <w:gridSpan w:val="2"/>
            <w:shd w:val="clear" w:color="auto" w:fill="E7E6E6" w:themeFill="background2"/>
          </w:tcPr>
          <w:p w14:paraId="0FF4EEF9" w14:textId="77777777" w:rsidR="00605CE4" w:rsidRPr="00B8262F" w:rsidRDefault="00605CE4" w:rsidP="00605CE4">
            <w:pPr>
              <w:rPr>
                <w:rFonts w:ascii="PT Sans" w:hAnsi="PT Sans"/>
                <w:sz w:val="20"/>
                <w:szCs w:val="20"/>
              </w:rPr>
            </w:pPr>
            <w:r w:rsidRPr="00B8262F">
              <w:rPr>
                <w:rFonts w:ascii="PT Sans" w:hAnsi="PT Sans"/>
                <w:sz w:val="20"/>
                <w:szCs w:val="20"/>
              </w:rPr>
              <w:t>Origine des données de santé à caractère personnel (source(s) utilisées)</w:t>
            </w:r>
          </w:p>
        </w:tc>
        <w:tc>
          <w:tcPr>
            <w:tcW w:w="7708" w:type="dxa"/>
            <w:shd w:val="clear" w:color="auto" w:fill="E7E6E6" w:themeFill="background2"/>
          </w:tcPr>
          <w:p w14:paraId="42807D14" w14:textId="73003EAF" w:rsidR="00605CE4" w:rsidRDefault="00605CE4" w:rsidP="00B234D9">
            <w:pPr>
              <w:jc w:val="both"/>
              <w:rPr>
                <w:rFonts w:ascii="PT Sans" w:hAnsi="PT Sans"/>
                <w:sz w:val="20"/>
                <w:szCs w:val="20"/>
              </w:rPr>
            </w:pPr>
            <w:r>
              <w:rPr>
                <w:rFonts w:ascii="PT Sans" w:hAnsi="PT Sans"/>
                <w:sz w:val="20"/>
                <w:szCs w:val="20"/>
              </w:rPr>
              <w:t xml:space="preserve">Les données sont des données relevées lors de soins courants. Elles sont issues des dossiers patients reçus en </w:t>
            </w:r>
            <w:r w:rsidRPr="00406B22">
              <w:rPr>
                <w:rFonts w:ascii="PT Sans" w:hAnsi="PT Sans"/>
                <w:sz w:val="20"/>
                <w:szCs w:val="20"/>
              </w:rPr>
              <w:t xml:space="preserve">consultation par les étudiants inscrits pour l’obtention d’un Diplôme en Endodontie dans l’un des CSERD participants (Lyon, Nantes, Nice, Paris, Nancy) ou reçus par l’un des praticiens participants à l’étude. Elles sont enregistrées dans le logiciel </w:t>
            </w:r>
            <w:proofErr w:type="spellStart"/>
            <w:r w:rsidRPr="00406B22">
              <w:rPr>
                <w:rFonts w:ascii="PT Sans" w:hAnsi="PT Sans"/>
                <w:sz w:val="20"/>
                <w:szCs w:val="20"/>
              </w:rPr>
              <w:t>Endodata</w:t>
            </w:r>
            <w:proofErr w:type="spellEnd"/>
            <w:r w:rsidRPr="00406B22">
              <w:rPr>
                <w:rFonts w:ascii="PT Sans" w:hAnsi="PT Sans"/>
                <w:sz w:val="20"/>
                <w:szCs w:val="20"/>
              </w:rPr>
              <w:t xml:space="preserve">, qui permet l’exportation de ces données de manière </w:t>
            </w:r>
            <w:proofErr w:type="spellStart"/>
            <w:r w:rsidRPr="00406B22">
              <w:rPr>
                <w:rFonts w:ascii="PT Sans" w:hAnsi="PT Sans"/>
                <w:sz w:val="20"/>
                <w:szCs w:val="20"/>
              </w:rPr>
              <w:t>pseudonymisée</w:t>
            </w:r>
            <w:proofErr w:type="spellEnd"/>
            <w:r w:rsidRPr="00406B22">
              <w:rPr>
                <w:rFonts w:ascii="PT Sans" w:hAnsi="PT Sans"/>
                <w:sz w:val="20"/>
                <w:szCs w:val="20"/>
              </w:rPr>
              <w:t>.</w:t>
            </w:r>
          </w:p>
          <w:p w14:paraId="564B5210" w14:textId="77777777" w:rsidR="00605CE4" w:rsidRPr="004B33CA" w:rsidRDefault="00605CE4" w:rsidP="00605CE4">
            <w:pPr>
              <w:rPr>
                <w:rFonts w:ascii="PT Sans" w:hAnsi="PT Sans"/>
                <w:color w:val="C00000"/>
                <w:sz w:val="20"/>
                <w:szCs w:val="20"/>
              </w:rPr>
            </w:pPr>
          </w:p>
        </w:tc>
      </w:tr>
      <w:tr w:rsidR="00605CE4" w:rsidRPr="00B8262F" w14:paraId="0C03A713" w14:textId="77777777" w:rsidTr="00605CE4">
        <w:trPr>
          <w:trHeight w:val="1075"/>
        </w:trPr>
        <w:tc>
          <w:tcPr>
            <w:tcW w:w="3041" w:type="dxa"/>
            <w:gridSpan w:val="2"/>
            <w:shd w:val="clear" w:color="auto" w:fill="8EAADB" w:themeFill="accent1" w:themeFillTint="99"/>
          </w:tcPr>
          <w:p w14:paraId="40747DC9" w14:textId="77777777" w:rsidR="00605CE4" w:rsidRPr="00B8262F" w:rsidRDefault="00605CE4" w:rsidP="00605CE4">
            <w:pPr>
              <w:rPr>
                <w:rFonts w:ascii="PT Sans" w:hAnsi="PT Sans"/>
                <w:sz w:val="20"/>
                <w:szCs w:val="20"/>
              </w:rPr>
            </w:pPr>
            <w:r w:rsidRPr="00B8262F">
              <w:rPr>
                <w:rFonts w:ascii="PT Sans" w:hAnsi="PT Sans"/>
                <w:color w:val="000000"/>
                <w:sz w:val="21"/>
                <w:szCs w:val="21"/>
              </w:rPr>
              <w:t>Mode de recueil des données à caractère personnel (papier, électronique…) et lieu d’hébergement de la base de données**</w:t>
            </w:r>
          </w:p>
        </w:tc>
        <w:tc>
          <w:tcPr>
            <w:tcW w:w="7708" w:type="dxa"/>
            <w:shd w:val="clear" w:color="auto" w:fill="8EAADB" w:themeFill="accent1" w:themeFillTint="99"/>
          </w:tcPr>
          <w:p w14:paraId="500A5951" w14:textId="667B9366" w:rsidR="00605CE4" w:rsidRPr="00B8262F" w:rsidRDefault="00605CE4" w:rsidP="00B234D9">
            <w:pPr>
              <w:jc w:val="both"/>
              <w:rPr>
                <w:rFonts w:ascii="PT Sans" w:hAnsi="PT Sans"/>
                <w:sz w:val="20"/>
                <w:szCs w:val="20"/>
              </w:rPr>
            </w:pPr>
            <w:r w:rsidRPr="4883D7DD">
              <w:rPr>
                <w:rFonts w:ascii="PT Sans" w:hAnsi="PT Sans"/>
                <w:sz w:val="20"/>
                <w:szCs w:val="20"/>
              </w:rPr>
              <w:t xml:space="preserve">Les données sont extraites automatiquement du logiciel de suivi clinique en Endodontie </w:t>
            </w:r>
            <w:proofErr w:type="spellStart"/>
            <w:r w:rsidRPr="4883D7DD">
              <w:rPr>
                <w:rFonts w:ascii="PT Sans" w:hAnsi="PT Sans"/>
                <w:sz w:val="20"/>
                <w:szCs w:val="20"/>
              </w:rPr>
              <w:t>Endodata</w:t>
            </w:r>
            <w:proofErr w:type="spellEnd"/>
            <w:r w:rsidRPr="4883D7DD">
              <w:rPr>
                <w:rFonts w:ascii="PT Sans" w:hAnsi="PT Sans"/>
                <w:sz w:val="20"/>
                <w:szCs w:val="20"/>
              </w:rPr>
              <w:t>. La base de donnée</w:t>
            </w:r>
            <w:r>
              <w:rPr>
                <w:rFonts w:ascii="PT Sans" w:hAnsi="PT Sans"/>
                <w:sz w:val="20"/>
                <w:szCs w:val="20"/>
              </w:rPr>
              <w:t>s</w:t>
            </w:r>
            <w:r w:rsidRPr="4883D7DD">
              <w:rPr>
                <w:rFonts w:ascii="PT Sans" w:hAnsi="PT Sans"/>
                <w:sz w:val="20"/>
                <w:szCs w:val="20"/>
              </w:rPr>
              <w:t xml:space="preserve">, ainsi exportée du logiciel, est téléchargée sur </w:t>
            </w:r>
            <w:r w:rsidR="00046F97">
              <w:rPr>
                <w:rFonts w:ascii="PT Sans" w:hAnsi="PT Sans"/>
                <w:sz w:val="20"/>
                <w:szCs w:val="20"/>
              </w:rPr>
              <w:t>l’</w:t>
            </w:r>
            <w:r w:rsidRPr="4883D7DD">
              <w:rPr>
                <w:rFonts w:ascii="PT Sans" w:hAnsi="PT Sans"/>
                <w:sz w:val="20"/>
                <w:szCs w:val="20"/>
              </w:rPr>
              <w:t xml:space="preserve">HDS </w:t>
            </w:r>
            <w:r w:rsidR="00046F97">
              <w:rPr>
                <w:rFonts w:ascii="PT Sans" w:hAnsi="PT Sans"/>
                <w:sz w:val="20"/>
                <w:szCs w:val="20"/>
              </w:rPr>
              <w:t>des HCL</w:t>
            </w:r>
          </w:p>
          <w:p w14:paraId="38115556" w14:textId="77777777" w:rsidR="00605CE4" w:rsidRPr="00B8262F" w:rsidRDefault="00605CE4" w:rsidP="00605CE4">
            <w:pPr>
              <w:rPr>
                <w:rFonts w:ascii="PT Sans" w:hAnsi="PT Sans"/>
                <w:sz w:val="20"/>
                <w:szCs w:val="20"/>
              </w:rPr>
            </w:pPr>
          </w:p>
        </w:tc>
      </w:tr>
      <w:tr w:rsidR="00605CE4" w:rsidRPr="00B8262F" w14:paraId="38D45258" w14:textId="77777777" w:rsidTr="00605CE4">
        <w:tc>
          <w:tcPr>
            <w:tcW w:w="3041" w:type="dxa"/>
            <w:gridSpan w:val="2"/>
            <w:shd w:val="clear" w:color="auto" w:fill="E7E6E6" w:themeFill="background2"/>
          </w:tcPr>
          <w:p w14:paraId="032D4DC9" w14:textId="77777777" w:rsidR="00605CE4" w:rsidRPr="00B8262F" w:rsidRDefault="00605CE4" w:rsidP="00605CE4">
            <w:pPr>
              <w:rPr>
                <w:rFonts w:ascii="PT Sans" w:hAnsi="PT Sans"/>
                <w:sz w:val="20"/>
                <w:szCs w:val="20"/>
              </w:rPr>
            </w:pPr>
            <w:r w:rsidRPr="00B8262F">
              <w:rPr>
                <w:rFonts w:ascii="PT Sans" w:hAnsi="PT Sans"/>
                <w:sz w:val="20"/>
                <w:szCs w:val="20"/>
              </w:rPr>
              <w:t>Méthode et critères d’appariement le cas échéant</w:t>
            </w:r>
          </w:p>
        </w:tc>
        <w:tc>
          <w:tcPr>
            <w:tcW w:w="7708" w:type="dxa"/>
            <w:shd w:val="clear" w:color="auto" w:fill="E7E6E6" w:themeFill="background2"/>
          </w:tcPr>
          <w:p w14:paraId="7C0DCF3D" w14:textId="7569B44A" w:rsidR="00605CE4" w:rsidRPr="00B8262F" w:rsidRDefault="006B3E54" w:rsidP="00605CE4">
            <w:pPr>
              <w:rPr>
                <w:rFonts w:ascii="PT Sans" w:hAnsi="PT Sans"/>
                <w:sz w:val="20"/>
                <w:szCs w:val="20"/>
              </w:rPr>
            </w:pPr>
            <w:r>
              <w:rPr>
                <w:rFonts w:ascii="PT Sans" w:hAnsi="PT Sans"/>
                <w:sz w:val="20"/>
                <w:szCs w:val="20"/>
              </w:rPr>
              <w:t>NA</w:t>
            </w:r>
          </w:p>
        </w:tc>
      </w:tr>
      <w:tr w:rsidR="00605CE4" w:rsidRPr="00B8262F" w14:paraId="03F90129" w14:textId="77777777" w:rsidTr="00605CE4">
        <w:trPr>
          <w:trHeight w:val="1075"/>
        </w:trPr>
        <w:tc>
          <w:tcPr>
            <w:tcW w:w="3041" w:type="dxa"/>
            <w:gridSpan w:val="2"/>
            <w:shd w:val="clear" w:color="auto" w:fill="E7E6E6" w:themeFill="background2"/>
          </w:tcPr>
          <w:p w14:paraId="4467DC33" w14:textId="77777777" w:rsidR="00605CE4" w:rsidRPr="00B8262F" w:rsidRDefault="00605CE4" w:rsidP="00605CE4">
            <w:pPr>
              <w:rPr>
                <w:rFonts w:ascii="PT Sans" w:hAnsi="PT Sans"/>
                <w:sz w:val="20"/>
                <w:szCs w:val="20"/>
              </w:rPr>
            </w:pPr>
            <w:r w:rsidRPr="00B8262F">
              <w:rPr>
                <w:rFonts w:ascii="PT Sans" w:hAnsi="PT Sans"/>
                <w:sz w:val="20"/>
                <w:szCs w:val="20"/>
              </w:rPr>
              <w:t>Circuit des données à caractère personnel et modalité de protection de leur confidentialité</w:t>
            </w:r>
            <w:r w:rsidRPr="00B8262F">
              <w:rPr>
                <w:rFonts w:ascii="PT Sans" w:hAnsi="PT Sans"/>
                <w:color w:val="0070C0"/>
                <w:sz w:val="20"/>
                <w:szCs w:val="20"/>
              </w:rPr>
              <w:t>***</w:t>
            </w:r>
          </w:p>
        </w:tc>
        <w:tc>
          <w:tcPr>
            <w:tcW w:w="7708" w:type="dxa"/>
            <w:shd w:val="clear" w:color="auto" w:fill="E7E6E6" w:themeFill="background2"/>
          </w:tcPr>
          <w:p w14:paraId="5F776F63" w14:textId="16098F6D" w:rsidR="00605CE4" w:rsidRPr="00B8262F" w:rsidRDefault="00605CE4" w:rsidP="00605CE4">
            <w:pPr>
              <w:rPr>
                <w:rFonts w:ascii="PT Sans" w:hAnsi="PT Sans"/>
                <w:sz w:val="20"/>
                <w:szCs w:val="20"/>
              </w:rPr>
            </w:pPr>
            <w:r w:rsidRPr="3AEB34F5">
              <w:rPr>
                <w:rFonts w:ascii="PT Sans" w:hAnsi="PT Sans"/>
                <w:sz w:val="20"/>
                <w:szCs w:val="20"/>
              </w:rPr>
              <w:t xml:space="preserve">Le schéma </w:t>
            </w:r>
            <w:proofErr w:type="spellStart"/>
            <w:r w:rsidRPr="3AEB34F5">
              <w:rPr>
                <w:rFonts w:ascii="PT Sans" w:hAnsi="PT Sans"/>
                <w:sz w:val="20"/>
                <w:szCs w:val="20"/>
              </w:rPr>
              <w:t>REone</w:t>
            </w:r>
            <w:proofErr w:type="spellEnd"/>
            <w:r w:rsidRPr="3AEB34F5">
              <w:rPr>
                <w:rFonts w:ascii="PT Sans" w:hAnsi="PT Sans"/>
                <w:sz w:val="20"/>
                <w:szCs w:val="20"/>
              </w:rPr>
              <w:t xml:space="preserve"> en pièce jointe montre le flux de données pendant l’étude</w:t>
            </w:r>
            <w:r w:rsidR="00B234D9">
              <w:rPr>
                <w:rFonts w:ascii="PT Sans" w:hAnsi="PT Sans"/>
                <w:sz w:val="20"/>
                <w:szCs w:val="20"/>
              </w:rPr>
              <w:t>.</w:t>
            </w:r>
          </w:p>
        </w:tc>
      </w:tr>
      <w:tr w:rsidR="00605CE4" w:rsidRPr="00B8262F" w14:paraId="0DAE0FD7" w14:textId="77777777" w:rsidTr="00605CE4">
        <w:trPr>
          <w:trHeight w:val="461"/>
        </w:trPr>
        <w:tc>
          <w:tcPr>
            <w:tcW w:w="3041" w:type="dxa"/>
            <w:gridSpan w:val="2"/>
            <w:shd w:val="clear" w:color="auto" w:fill="8EAADB" w:themeFill="accent1" w:themeFillTint="99"/>
          </w:tcPr>
          <w:p w14:paraId="02AE2D5B" w14:textId="77777777" w:rsidR="00605CE4" w:rsidRPr="00B8262F" w:rsidRDefault="00605CE4" w:rsidP="00605CE4">
            <w:pPr>
              <w:rPr>
                <w:rFonts w:ascii="PT Sans" w:hAnsi="PT Sans"/>
                <w:sz w:val="20"/>
                <w:szCs w:val="20"/>
              </w:rPr>
            </w:pPr>
            <w:r w:rsidRPr="4883D7DD">
              <w:rPr>
                <w:rFonts w:ascii="PT Sans" w:hAnsi="PT Sans"/>
                <w:sz w:val="20"/>
                <w:szCs w:val="20"/>
              </w:rPr>
              <w:t>Principales variables et méthode d’analyse des données</w:t>
            </w:r>
          </w:p>
        </w:tc>
        <w:tc>
          <w:tcPr>
            <w:tcW w:w="7708" w:type="dxa"/>
            <w:shd w:val="clear" w:color="auto" w:fill="8EAADB" w:themeFill="accent1" w:themeFillTint="99"/>
          </w:tcPr>
          <w:p w14:paraId="6F0EBD05" w14:textId="2E8AADF4" w:rsidR="00605CE4" w:rsidRPr="00B8262F" w:rsidRDefault="00605CE4" w:rsidP="00B234D9">
            <w:pPr>
              <w:jc w:val="both"/>
              <w:rPr>
                <w:rFonts w:ascii="PT Sans" w:hAnsi="PT Sans"/>
                <w:sz w:val="20"/>
                <w:szCs w:val="20"/>
              </w:rPr>
            </w:pPr>
            <w:r w:rsidRPr="3AEB34F5">
              <w:rPr>
                <w:rFonts w:ascii="PT Sans" w:hAnsi="PT Sans"/>
                <w:sz w:val="20"/>
                <w:szCs w:val="20"/>
              </w:rPr>
              <w:t xml:space="preserve">Il sera évalué le taux </w:t>
            </w:r>
            <w:r w:rsidR="00046F97">
              <w:rPr>
                <w:rFonts w:ascii="PT Sans" w:hAnsi="PT Sans"/>
                <w:sz w:val="20"/>
                <w:szCs w:val="20"/>
              </w:rPr>
              <w:t>d’échec et de survi</w:t>
            </w:r>
            <w:r w:rsidR="00A03082">
              <w:rPr>
                <w:rFonts w:ascii="PT Sans" w:hAnsi="PT Sans"/>
                <w:sz w:val="20"/>
                <w:szCs w:val="20"/>
              </w:rPr>
              <w:t>e</w:t>
            </w:r>
            <w:r w:rsidRPr="3AEB34F5">
              <w:rPr>
                <w:rFonts w:ascii="PT Sans" w:hAnsi="PT Sans"/>
                <w:sz w:val="20"/>
                <w:szCs w:val="20"/>
              </w:rPr>
              <w:t xml:space="preserve"> des traitements endodontiques. Il sera analysé par rapport aux facteurs pré- et per-opératoire et médicaux du patient.</w:t>
            </w:r>
          </w:p>
          <w:p w14:paraId="2376552B" w14:textId="77777777" w:rsidR="00605CE4" w:rsidRPr="00B8262F" w:rsidRDefault="00605CE4" w:rsidP="00B234D9">
            <w:pPr>
              <w:jc w:val="both"/>
              <w:rPr>
                <w:rFonts w:ascii="PT Sans" w:hAnsi="PT Sans"/>
                <w:sz w:val="20"/>
                <w:szCs w:val="20"/>
              </w:rPr>
            </w:pPr>
          </w:p>
        </w:tc>
      </w:tr>
      <w:tr w:rsidR="00605CE4" w:rsidRPr="00B8262F" w14:paraId="456565B0" w14:textId="77777777" w:rsidTr="00605CE4">
        <w:trPr>
          <w:trHeight w:val="461"/>
        </w:trPr>
        <w:tc>
          <w:tcPr>
            <w:tcW w:w="3041" w:type="dxa"/>
            <w:gridSpan w:val="2"/>
            <w:shd w:val="clear" w:color="auto" w:fill="E7E6E6" w:themeFill="background2"/>
          </w:tcPr>
          <w:p w14:paraId="69A26DF0" w14:textId="77777777" w:rsidR="00605CE4" w:rsidRPr="00B8262F" w:rsidRDefault="00605CE4" w:rsidP="00605CE4">
            <w:pPr>
              <w:rPr>
                <w:rFonts w:ascii="PT Sans" w:hAnsi="PT Sans"/>
                <w:sz w:val="20"/>
                <w:szCs w:val="20"/>
              </w:rPr>
            </w:pPr>
            <w:r w:rsidRPr="00B8262F">
              <w:rPr>
                <w:rFonts w:ascii="PT Sans" w:hAnsi="PT Sans"/>
                <w:sz w:val="20"/>
                <w:szCs w:val="20"/>
              </w:rPr>
              <w:t>Calendrier et organisation de l’étude, recherche ou évaluation</w:t>
            </w:r>
            <w:r w:rsidRPr="00B8262F">
              <w:rPr>
                <w:rFonts w:ascii="PT Sans" w:hAnsi="PT Sans"/>
                <w:color w:val="4472C4" w:themeColor="accent1"/>
                <w:sz w:val="20"/>
                <w:szCs w:val="20"/>
              </w:rPr>
              <w:t>****</w:t>
            </w:r>
          </w:p>
        </w:tc>
        <w:tc>
          <w:tcPr>
            <w:tcW w:w="7708" w:type="dxa"/>
            <w:shd w:val="clear" w:color="auto" w:fill="E7E6E6" w:themeFill="background2"/>
          </w:tcPr>
          <w:p w14:paraId="1760914B" w14:textId="19A4C8C7" w:rsidR="00605CE4" w:rsidRDefault="00605CE4" w:rsidP="00B234D9">
            <w:pPr>
              <w:jc w:val="both"/>
              <w:rPr>
                <w:rFonts w:ascii="PT Sans" w:hAnsi="PT Sans"/>
                <w:sz w:val="20"/>
                <w:szCs w:val="20"/>
              </w:rPr>
            </w:pPr>
            <w:r>
              <w:rPr>
                <w:rFonts w:ascii="PT Sans" w:hAnsi="PT Sans"/>
                <w:sz w:val="20"/>
                <w:szCs w:val="20"/>
              </w:rPr>
              <w:t>Novembre</w:t>
            </w:r>
            <w:r w:rsidR="00A03082">
              <w:rPr>
                <w:rFonts w:ascii="PT Sans" w:hAnsi="PT Sans"/>
                <w:sz w:val="20"/>
                <w:szCs w:val="20"/>
              </w:rPr>
              <w:t>-Janvier-</w:t>
            </w:r>
            <w:r w:rsidR="006B3E54">
              <w:rPr>
                <w:rFonts w:ascii="PT Sans" w:hAnsi="PT Sans"/>
                <w:sz w:val="20"/>
                <w:szCs w:val="20"/>
              </w:rPr>
              <w:t>Février</w:t>
            </w:r>
            <w:r>
              <w:rPr>
                <w:rFonts w:ascii="PT Sans" w:hAnsi="PT Sans"/>
                <w:sz w:val="20"/>
                <w:szCs w:val="20"/>
              </w:rPr>
              <w:t xml:space="preserve"> 202</w:t>
            </w:r>
            <w:r w:rsidR="00A03082">
              <w:rPr>
                <w:rFonts w:ascii="PT Sans" w:hAnsi="PT Sans"/>
                <w:sz w:val="20"/>
                <w:szCs w:val="20"/>
              </w:rPr>
              <w:t>1</w:t>
            </w:r>
            <w:r>
              <w:rPr>
                <w:rFonts w:ascii="PT Sans" w:hAnsi="PT Sans"/>
                <w:sz w:val="20"/>
                <w:szCs w:val="20"/>
              </w:rPr>
              <w:t xml:space="preserve"> : Formation des investigateurs aux BPC et au logiciel </w:t>
            </w:r>
            <w:proofErr w:type="spellStart"/>
            <w:r>
              <w:rPr>
                <w:rFonts w:ascii="PT Sans" w:hAnsi="PT Sans"/>
                <w:sz w:val="20"/>
                <w:szCs w:val="20"/>
              </w:rPr>
              <w:t>E</w:t>
            </w:r>
            <w:r w:rsidR="00A13796">
              <w:rPr>
                <w:rFonts w:ascii="PT Sans" w:hAnsi="PT Sans"/>
                <w:sz w:val="20"/>
                <w:szCs w:val="20"/>
              </w:rPr>
              <w:t>ndo</w:t>
            </w:r>
            <w:r>
              <w:rPr>
                <w:rFonts w:ascii="PT Sans" w:hAnsi="PT Sans"/>
                <w:sz w:val="20"/>
                <w:szCs w:val="20"/>
              </w:rPr>
              <w:t>D</w:t>
            </w:r>
            <w:r w:rsidR="00A13796">
              <w:rPr>
                <w:rFonts w:ascii="PT Sans" w:hAnsi="PT Sans"/>
                <w:sz w:val="20"/>
                <w:szCs w:val="20"/>
              </w:rPr>
              <w:t>ata</w:t>
            </w:r>
            <w:proofErr w:type="spellEnd"/>
          </w:p>
          <w:p w14:paraId="6EB29C72" w14:textId="72FFFF24" w:rsidR="00605CE4" w:rsidRDefault="00A03082" w:rsidP="00B234D9">
            <w:pPr>
              <w:jc w:val="both"/>
              <w:rPr>
                <w:rFonts w:ascii="PT Sans" w:hAnsi="PT Sans"/>
                <w:sz w:val="20"/>
                <w:szCs w:val="20"/>
              </w:rPr>
            </w:pPr>
            <w:r>
              <w:rPr>
                <w:rFonts w:ascii="PT Sans" w:hAnsi="PT Sans"/>
                <w:sz w:val="20"/>
                <w:szCs w:val="20"/>
              </w:rPr>
              <w:t>Mars</w:t>
            </w:r>
            <w:r w:rsidR="00605CE4">
              <w:rPr>
                <w:rFonts w:ascii="PT Sans" w:hAnsi="PT Sans"/>
                <w:sz w:val="20"/>
                <w:szCs w:val="20"/>
              </w:rPr>
              <w:t xml:space="preserve"> 202</w:t>
            </w:r>
            <w:r>
              <w:rPr>
                <w:rFonts w:ascii="PT Sans" w:hAnsi="PT Sans"/>
                <w:sz w:val="20"/>
                <w:szCs w:val="20"/>
              </w:rPr>
              <w:t>1</w:t>
            </w:r>
            <w:r w:rsidR="006B3E54">
              <w:rPr>
                <w:rFonts w:ascii="PT Sans" w:hAnsi="PT Sans"/>
                <w:sz w:val="20"/>
                <w:szCs w:val="20"/>
              </w:rPr>
              <w:t>-Décembre 2021</w:t>
            </w:r>
            <w:r w:rsidR="00605CE4">
              <w:rPr>
                <w:rFonts w:ascii="PT Sans" w:hAnsi="PT Sans"/>
                <w:sz w:val="20"/>
                <w:szCs w:val="20"/>
              </w:rPr>
              <w:t xml:space="preserve"> : Inclusion des patients</w:t>
            </w:r>
          </w:p>
          <w:p w14:paraId="5528B614" w14:textId="1B97B520" w:rsidR="00605CE4" w:rsidRDefault="00A03082" w:rsidP="00B234D9">
            <w:pPr>
              <w:jc w:val="both"/>
              <w:rPr>
                <w:rFonts w:ascii="PT Sans" w:hAnsi="PT Sans"/>
                <w:sz w:val="20"/>
                <w:szCs w:val="20"/>
              </w:rPr>
            </w:pPr>
            <w:r>
              <w:rPr>
                <w:rFonts w:ascii="PT Sans" w:hAnsi="PT Sans"/>
                <w:sz w:val="20"/>
                <w:szCs w:val="20"/>
              </w:rPr>
              <w:t>Avril</w:t>
            </w:r>
            <w:r w:rsidR="00605CE4">
              <w:rPr>
                <w:rFonts w:ascii="PT Sans" w:hAnsi="PT Sans"/>
                <w:sz w:val="20"/>
                <w:szCs w:val="20"/>
              </w:rPr>
              <w:t xml:space="preserve"> 2021 : </w:t>
            </w:r>
            <w:r w:rsidR="006B3E54">
              <w:rPr>
                <w:rFonts w:ascii="PT Sans" w:hAnsi="PT Sans"/>
                <w:sz w:val="20"/>
                <w:szCs w:val="20"/>
              </w:rPr>
              <w:t>R</w:t>
            </w:r>
            <w:r w:rsidR="00605CE4">
              <w:rPr>
                <w:rFonts w:ascii="PT Sans" w:hAnsi="PT Sans"/>
                <w:sz w:val="20"/>
                <w:szCs w:val="20"/>
              </w:rPr>
              <w:t xml:space="preserve">éunion des investigateurs libéraux et hospitaliers pour un premier partage d’expérience </w:t>
            </w:r>
          </w:p>
          <w:p w14:paraId="15DDF010" w14:textId="5D90F34B" w:rsidR="00605CE4" w:rsidRDefault="00A03082" w:rsidP="00B234D9">
            <w:pPr>
              <w:jc w:val="both"/>
              <w:rPr>
                <w:rFonts w:ascii="PT Sans" w:hAnsi="PT Sans"/>
                <w:sz w:val="20"/>
                <w:szCs w:val="20"/>
              </w:rPr>
            </w:pPr>
            <w:r>
              <w:rPr>
                <w:rFonts w:ascii="PT Sans" w:hAnsi="PT Sans"/>
                <w:sz w:val="20"/>
                <w:szCs w:val="20"/>
              </w:rPr>
              <w:t>Septembre</w:t>
            </w:r>
            <w:r w:rsidR="006B3E54">
              <w:rPr>
                <w:rFonts w:ascii="PT Sans" w:hAnsi="PT Sans"/>
                <w:sz w:val="20"/>
                <w:szCs w:val="20"/>
              </w:rPr>
              <w:t xml:space="preserve"> 2021</w:t>
            </w:r>
            <w:r>
              <w:rPr>
                <w:rFonts w:ascii="PT Sans" w:hAnsi="PT Sans"/>
                <w:sz w:val="20"/>
                <w:szCs w:val="20"/>
              </w:rPr>
              <w:t>-</w:t>
            </w:r>
            <w:r w:rsidR="006B3E54">
              <w:rPr>
                <w:rFonts w:ascii="PT Sans" w:hAnsi="PT Sans"/>
                <w:sz w:val="20"/>
                <w:szCs w:val="20"/>
              </w:rPr>
              <w:t xml:space="preserve">Mai </w:t>
            </w:r>
            <w:r w:rsidR="00605CE4">
              <w:rPr>
                <w:rFonts w:ascii="PT Sans" w:hAnsi="PT Sans"/>
                <w:sz w:val="20"/>
                <w:szCs w:val="20"/>
              </w:rPr>
              <w:t>202</w:t>
            </w:r>
            <w:r w:rsidR="006B3E54">
              <w:rPr>
                <w:rFonts w:ascii="PT Sans" w:hAnsi="PT Sans"/>
                <w:sz w:val="20"/>
                <w:szCs w:val="20"/>
              </w:rPr>
              <w:t>2</w:t>
            </w:r>
            <w:r w:rsidR="00605CE4">
              <w:rPr>
                <w:rFonts w:ascii="PT Sans" w:hAnsi="PT Sans"/>
                <w:sz w:val="20"/>
                <w:szCs w:val="20"/>
              </w:rPr>
              <w:t xml:space="preserve"> : Suivi à 6 mois </w:t>
            </w:r>
          </w:p>
          <w:p w14:paraId="7E4F64A2" w14:textId="1CD27444" w:rsidR="00605CE4" w:rsidRDefault="006B3E54" w:rsidP="00B234D9">
            <w:pPr>
              <w:jc w:val="both"/>
              <w:rPr>
                <w:rFonts w:ascii="PT Sans" w:hAnsi="PT Sans"/>
                <w:sz w:val="20"/>
                <w:szCs w:val="20"/>
              </w:rPr>
            </w:pPr>
            <w:r>
              <w:rPr>
                <w:rFonts w:ascii="PT Sans" w:hAnsi="PT Sans"/>
                <w:sz w:val="20"/>
                <w:szCs w:val="20"/>
              </w:rPr>
              <w:t>Juillet 2022</w:t>
            </w:r>
            <w:r w:rsidR="00605CE4">
              <w:rPr>
                <w:rFonts w:ascii="PT Sans" w:hAnsi="PT Sans"/>
                <w:sz w:val="20"/>
                <w:szCs w:val="20"/>
              </w:rPr>
              <w:t xml:space="preserve"> : Vérification des dossiers, recherche des données manquantes </w:t>
            </w:r>
          </w:p>
          <w:p w14:paraId="46D49E5A" w14:textId="1C00B370" w:rsidR="00605CE4" w:rsidRDefault="006B3E54" w:rsidP="00B234D9">
            <w:pPr>
              <w:jc w:val="both"/>
              <w:rPr>
                <w:rFonts w:ascii="PT Sans" w:hAnsi="PT Sans"/>
                <w:sz w:val="20"/>
                <w:szCs w:val="20"/>
              </w:rPr>
            </w:pPr>
            <w:r>
              <w:rPr>
                <w:rFonts w:ascii="PT Sans" w:hAnsi="PT Sans"/>
                <w:sz w:val="20"/>
                <w:szCs w:val="20"/>
              </w:rPr>
              <w:lastRenderedPageBreak/>
              <w:t xml:space="preserve">Septembre </w:t>
            </w:r>
            <w:r w:rsidR="00605CE4">
              <w:rPr>
                <w:rFonts w:ascii="PT Sans" w:hAnsi="PT Sans"/>
                <w:sz w:val="20"/>
                <w:szCs w:val="20"/>
              </w:rPr>
              <w:t>202</w:t>
            </w:r>
            <w:r>
              <w:rPr>
                <w:rFonts w:ascii="PT Sans" w:hAnsi="PT Sans"/>
                <w:sz w:val="20"/>
                <w:szCs w:val="20"/>
              </w:rPr>
              <w:t>2</w:t>
            </w:r>
            <w:r w:rsidR="00F92178">
              <w:rPr>
                <w:rFonts w:ascii="PT Sans" w:hAnsi="PT Sans"/>
                <w:sz w:val="20"/>
                <w:szCs w:val="20"/>
              </w:rPr>
              <w:t xml:space="preserve"> </w:t>
            </w:r>
            <w:r w:rsidR="00605CE4">
              <w:rPr>
                <w:rFonts w:ascii="PT Sans" w:hAnsi="PT Sans"/>
                <w:sz w:val="20"/>
                <w:szCs w:val="20"/>
              </w:rPr>
              <w:t>:  Exportation et téléchargement des données par les investigateurs sur le HDS</w:t>
            </w:r>
          </w:p>
          <w:p w14:paraId="65CBB424" w14:textId="53A6FDE1" w:rsidR="00605CE4" w:rsidRPr="00B8262F" w:rsidRDefault="006B3E54" w:rsidP="00B234D9">
            <w:pPr>
              <w:jc w:val="both"/>
              <w:rPr>
                <w:rFonts w:ascii="PT Sans" w:hAnsi="PT Sans"/>
                <w:sz w:val="20"/>
                <w:szCs w:val="20"/>
              </w:rPr>
            </w:pPr>
            <w:r>
              <w:rPr>
                <w:rFonts w:ascii="PT Sans" w:hAnsi="PT Sans"/>
                <w:sz w:val="20"/>
                <w:szCs w:val="20"/>
              </w:rPr>
              <w:t xml:space="preserve">Octobre </w:t>
            </w:r>
            <w:r w:rsidR="00B5261E">
              <w:rPr>
                <w:rFonts w:ascii="PT Sans" w:hAnsi="PT Sans"/>
                <w:sz w:val="20"/>
                <w:szCs w:val="20"/>
              </w:rPr>
              <w:t>Novembre</w:t>
            </w:r>
            <w:r w:rsidR="00605CE4">
              <w:rPr>
                <w:rFonts w:ascii="PT Sans" w:hAnsi="PT Sans"/>
                <w:sz w:val="20"/>
                <w:szCs w:val="20"/>
              </w:rPr>
              <w:t xml:space="preserve"> 202</w:t>
            </w:r>
            <w:r w:rsidR="00A03082">
              <w:rPr>
                <w:rFonts w:ascii="PT Sans" w:hAnsi="PT Sans"/>
                <w:sz w:val="20"/>
                <w:szCs w:val="20"/>
              </w:rPr>
              <w:t>2</w:t>
            </w:r>
            <w:r w:rsidR="00605CE4">
              <w:rPr>
                <w:rFonts w:ascii="PT Sans" w:hAnsi="PT Sans"/>
                <w:sz w:val="20"/>
                <w:szCs w:val="20"/>
              </w:rPr>
              <w:t xml:space="preserve"> : Analyse des résultats</w:t>
            </w:r>
          </w:p>
          <w:p w14:paraId="52CAB3ED" w14:textId="223C461E" w:rsidR="00605CE4" w:rsidRPr="00B8262F" w:rsidRDefault="006B3E54" w:rsidP="00B234D9">
            <w:pPr>
              <w:jc w:val="both"/>
              <w:rPr>
                <w:rFonts w:ascii="PT Sans" w:hAnsi="PT Sans"/>
                <w:sz w:val="20"/>
                <w:szCs w:val="20"/>
              </w:rPr>
            </w:pPr>
            <w:r>
              <w:rPr>
                <w:rFonts w:ascii="PT Sans" w:hAnsi="PT Sans"/>
                <w:sz w:val="20"/>
                <w:szCs w:val="20"/>
              </w:rPr>
              <w:t xml:space="preserve">Décembre </w:t>
            </w:r>
            <w:r w:rsidR="00605CE4" w:rsidRPr="4883D7DD">
              <w:rPr>
                <w:rFonts w:ascii="PT Sans" w:hAnsi="PT Sans"/>
                <w:sz w:val="20"/>
                <w:szCs w:val="20"/>
              </w:rPr>
              <w:t xml:space="preserve">2022 : Valorisation des résultats de l’étude </w:t>
            </w:r>
          </w:p>
        </w:tc>
      </w:tr>
      <w:tr w:rsidR="00605CE4" w:rsidRPr="00B8262F" w14:paraId="39E2020B" w14:textId="77777777" w:rsidTr="00605CE4">
        <w:trPr>
          <w:trHeight w:val="461"/>
        </w:trPr>
        <w:tc>
          <w:tcPr>
            <w:tcW w:w="3041" w:type="dxa"/>
            <w:gridSpan w:val="2"/>
            <w:shd w:val="clear" w:color="auto" w:fill="E7E6E6" w:themeFill="background2"/>
          </w:tcPr>
          <w:p w14:paraId="5DFADB91" w14:textId="77777777" w:rsidR="00605CE4" w:rsidRDefault="00605CE4" w:rsidP="00605CE4">
            <w:pPr>
              <w:rPr>
                <w:rFonts w:ascii="PT Sans" w:hAnsi="PT Sans"/>
                <w:sz w:val="20"/>
                <w:szCs w:val="20"/>
              </w:rPr>
            </w:pPr>
            <w:r>
              <w:rPr>
                <w:rFonts w:ascii="PT Sans" w:hAnsi="PT Sans"/>
                <w:sz w:val="20"/>
                <w:szCs w:val="20"/>
              </w:rPr>
              <w:lastRenderedPageBreak/>
              <w:t>Transparence des résultats</w:t>
            </w:r>
          </w:p>
          <w:p w14:paraId="717F0412" w14:textId="3BFD9590" w:rsidR="00605CE4" w:rsidRPr="00B8262F" w:rsidRDefault="00605CE4" w:rsidP="00605CE4">
            <w:pPr>
              <w:rPr>
                <w:rFonts w:ascii="PT Sans" w:hAnsi="PT Sans"/>
                <w:sz w:val="20"/>
                <w:szCs w:val="20"/>
              </w:rPr>
            </w:pPr>
            <w:r>
              <w:rPr>
                <w:rFonts w:ascii="PT Sans" w:hAnsi="PT Sans"/>
                <w:sz w:val="20"/>
                <w:szCs w:val="20"/>
              </w:rPr>
              <w:t xml:space="preserve">(Indiquer si une communication des résultats est prévue et, si oui, par quels moyens et dans quel </w:t>
            </w:r>
            <w:proofErr w:type="gramStart"/>
            <w:r>
              <w:rPr>
                <w:rFonts w:ascii="PT Sans" w:hAnsi="PT Sans"/>
                <w:sz w:val="20"/>
                <w:szCs w:val="20"/>
              </w:rPr>
              <w:t>délai)*</w:t>
            </w:r>
            <w:proofErr w:type="gramEnd"/>
            <w:r>
              <w:rPr>
                <w:rFonts w:ascii="PT Sans" w:hAnsi="PT Sans"/>
                <w:sz w:val="20"/>
                <w:szCs w:val="20"/>
              </w:rPr>
              <w:t>****</w:t>
            </w:r>
          </w:p>
        </w:tc>
        <w:tc>
          <w:tcPr>
            <w:tcW w:w="7708" w:type="dxa"/>
            <w:shd w:val="clear" w:color="auto" w:fill="E7E6E6" w:themeFill="background2"/>
          </w:tcPr>
          <w:p w14:paraId="20E63092" w14:textId="2049C237" w:rsidR="00605CE4" w:rsidRPr="00B8262F" w:rsidRDefault="00605CE4" w:rsidP="00605CE4">
            <w:pPr>
              <w:rPr>
                <w:rFonts w:ascii="PT Sans" w:hAnsi="PT Sans"/>
                <w:sz w:val="20"/>
                <w:szCs w:val="20"/>
              </w:rPr>
            </w:pPr>
            <w:r>
              <w:rPr>
                <w:rFonts w:ascii="PT Sans" w:hAnsi="PT Sans"/>
                <w:sz w:val="20"/>
                <w:szCs w:val="20"/>
              </w:rPr>
              <w:t xml:space="preserve">Publications et communications internationales </w:t>
            </w:r>
          </w:p>
        </w:tc>
      </w:tr>
    </w:tbl>
    <w:p w14:paraId="2E7531E5" w14:textId="77777777" w:rsidR="00605CE4" w:rsidRPr="00B8262F" w:rsidRDefault="00605CE4" w:rsidP="00605CE4">
      <w:pPr>
        <w:rPr>
          <w:rFonts w:ascii="PT Sans" w:hAnsi="PT Sans"/>
        </w:rPr>
      </w:pPr>
    </w:p>
    <w:p w14:paraId="6107E61F" w14:textId="77777777" w:rsidR="00605CE4" w:rsidRPr="00B8262F" w:rsidRDefault="00605CE4" w:rsidP="00605CE4">
      <w:pPr>
        <w:spacing w:after="120" w:line="240" w:lineRule="exact"/>
        <w:jc w:val="both"/>
        <w:rPr>
          <w:rFonts w:ascii="PT Sans" w:hAnsi="PT Sans"/>
          <w:i/>
          <w:sz w:val="18"/>
          <w:szCs w:val="18"/>
        </w:rPr>
      </w:pPr>
      <w:r w:rsidRPr="00B8262F">
        <w:rPr>
          <w:rFonts w:ascii="PT Sans" w:hAnsi="PT Sans"/>
          <w:color w:val="4472C4" w:themeColor="accent1"/>
          <w:sz w:val="20"/>
          <w:szCs w:val="20"/>
        </w:rPr>
        <w:t>*</w:t>
      </w:r>
      <w:r w:rsidRPr="00B8262F">
        <w:rPr>
          <w:rFonts w:ascii="PT Sans" w:hAnsi="PT Sans"/>
          <w:i/>
          <w:sz w:val="18"/>
          <w:szCs w:val="18"/>
        </w:rPr>
        <w:t xml:space="preserve"> Détailler dans le protocole, pour chaque équipe, le nom et fonction des personnes participant à l’étude  </w:t>
      </w:r>
    </w:p>
    <w:p w14:paraId="07141B7E" w14:textId="77777777" w:rsidR="00605CE4" w:rsidRPr="00B8262F" w:rsidRDefault="00605CE4" w:rsidP="00605CE4">
      <w:pPr>
        <w:spacing w:line="240" w:lineRule="exact"/>
        <w:jc w:val="both"/>
        <w:rPr>
          <w:rFonts w:ascii="PT Sans" w:hAnsi="PT Sans"/>
          <w:i/>
          <w:sz w:val="18"/>
          <w:szCs w:val="18"/>
        </w:rPr>
      </w:pPr>
      <w:r w:rsidRPr="00B8262F">
        <w:rPr>
          <w:rFonts w:ascii="PT Sans" w:hAnsi="PT Sans"/>
          <w:bCs/>
          <w:color w:val="4472C4" w:themeColor="accent1"/>
          <w:kern w:val="32"/>
        </w:rPr>
        <w:t>**</w:t>
      </w:r>
      <w:r w:rsidRPr="00B8262F">
        <w:rPr>
          <w:rFonts w:ascii="PT Sans" w:hAnsi="PT Sans"/>
          <w:i/>
          <w:sz w:val="18"/>
          <w:szCs w:val="18"/>
        </w:rPr>
        <w:t>Joindre le cas échéant en fin de protocole le(s) supports utilisé(s) pour le recueil des données à caractère personnel</w:t>
      </w:r>
    </w:p>
    <w:p w14:paraId="296F574A" w14:textId="77777777" w:rsidR="00605CE4" w:rsidRPr="00B8262F" w:rsidRDefault="00605CE4" w:rsidP="00605CE4">
      <w:pPr>
        <w:spacing w:after="120" w:line="240" w:lineRule="exact"/>
        <w:jc w:val="both"/>
        <w:rPr>
          <w:rFonts w:ascii="PT Sans" w:hAnsi="PT Sans"/>
          <w:sz w:val="20"/>
          <w:szCs w:val="20"/>
        </w:rPr>
      </w:pPr>
      <w:r w:rsidRPr="00B8262F">
        <w:rPr>
          <w:rFonts w:ascii="PT Sans" w:hAnsi="PT Sans"/>
          <w:bCs/>
          <w:color w:val="4472C4" w:themeColor="accent1"/>
          <w:kern w:val="32"/>
        </w:rPr>
        <w:t>***</w:t>
      </w:r>
      <w:r w:rsidRPr="00B8262F">
        <w:rPr>
          <w:rFonts w:ascii="PT Sans" w:hAnsi="PT Sans"/>
          <w:i/>
          <w:sz w:val="18"/>
          <w:szCs w:val="18"/>
        </w:rPr>
        <w:t>Attribution d’un code individuel : préciser la structure alphanumérique du code (par exemple : nom du centre numéro d’ordre), utilisation d’une ou plusieurs tables de correspondance (conservation dans les centres investigateurs ou centralisation), localisation de ces tables et durée de conservation..., sécurisation des échanges.</w:t>
      </w:r>
    </w:p>
    <w:p w14:paraId="2F74734C" w14:textId="77777777" w:rsidR="00605CE4" w:rsidRDefault="00605CE4" w:rsidP="00605CE4">
      <w:pPr>
        <w:spacing w:line="240" w:lineRule="exact"/>
        <w:jc w:val="both"/>
        <w:rPr>
          <w:rFonts w:ascii="PT Sans" w:hAnsi="PT Sans"/>
          <w:i/>
          <w:sz w:val="18"/>
          <w:szCs w:val="18"/>
        </w:rPr>
      </w:pPr>
      <w:r w:rsidRPr="00B8262F">
        <w:rPr>
          <w:rFonts w:ascii="PT Sans" w:hAnsi="PT Sans"/>
          <w:bCs/>
          <w:color w:val="4472C4" w:themeColor="accent1"/>
          <w:kern w:val="32"/>
        </w:rPr>
        <w:t xml:space="preserve">**** </w:t>
      </w:r>
      <w:r w:rsidRPr="00B8262F">
        <w:rPr>
          <w:rFonts w:ascii="PT Sans" w:hAnsi="PT Sans"/>
          <w:i/>
          <w:sz w:val="18"/>
          <w:szCs w:val="18"/>
        </w:rPr>
        <w:t>Si plusieurs équipes sont associées à l’étude, recherche ou évaluation, précisez le rôle de chacune.</w:t>
      </w:r>
    </w:p>
    <w:p w14:paraId="2177F40B" w14:textId="77777777" w:rsidR="00605CE4" w:rsidRPr="00B8262F" w:rsidRDefault="00605CE4" w:rsidP="00605CE4">
      <w:pPr>
        <w:spacing w:line="240" w:lineRule="exact"/>
        <w:jc w:val="both"/>
        <w:rPr>
          <w:rFonts w:ascii="PT Sans" w:hAnsi="PT Sans"/>
          <w:i/>
          <w:sz w:val="18"/>
          <w:szCs w:val="18"/>
        </w:rPr>
      </w:pPr>
      <w:r w:rsidRPr="007621BA">
        <w:rPr>
          <w:rFonts w:ascii="PT Sans" w:hAnsi="PT Sans"/>
          <w:i/>
        </w:rPr>
        <w:t>*****</w:t>
      </w:r>
      <w:r>
        <w:rPr>
          <w:rFonts w:ascii="PT Sans" w:hAnsi="PT Sans"/>
          <w:i/>
          <w:sz w:val="18"/>
          <w:szCs w:val="18"/>
        </w:rPr>
        <w:t xml:space="preserve"> S’agissant du SNDS, la publication des résultats est une obligation légale. Indiquer alors si un délai de publication est demandé </w:t>
      </w:r>
      <w:r w:rsidRPr="000B390F">
        <w:rPr>
          <w:rFonts w:ascii="PT Sans" w:hAnsi="PT Sans"/>
          <w:i/>
          <w:sz w:val="18"/>
          <w:szCs w:val="18"/>
        </w:rPr>
        <w:t>dans le cas d’un besoin de confidentialité justifié</w:t>
      </w:r>
      <w:r>
        <w:rPr>
          <w:rFonts w:ascii="PT Sans" w:hAnsi="PT Sans"/>
          <w:i/>
          <w:sz w:val="18"/>
          <w:szCs w:val="18"/>
        </w:rPr>
        <w:t>.</w:t>
      </w:r>
    </w:p>
    <w:p w14:paraId="2206348A" w14:textId="02EF1F83" w:rsidR="00C16719" w:rsidRPr="002C58A8" w:rsidRDefault="00177465" w:rsidP="007B533D">
      <w:pPr>
        <w:pStyle w:val="Titre1"/>
        <w:numPr>
          <w:ilvl w:val="0"/>
          <w:numId w:val="21"/>
        </w:numPr>
      </w:pPr>
      <w:bookmarkStart w:id="17" w:name="_Toc518238256"/>
      <w:proofErr w:type="spellStart"/>
      <w:r w:rsidRPr="00EB2591">
        <w:t>Comité</w:t>
      </w:r>
      <w:proofErr w:type="spellEnd"/>
      <w:r w:rsidRPr="00EB2591">
        <w:t xml:space="preserve"> </w:t>
      </w:r>
      <w:proofErr w:type="spellStart"/>
      <w:r w:rsidRPr="00EB2591">
        <w:t>scientifique</w:t>
      </w:r>
      <w:proofErr w:type="spellEnd"/>
      <w:r w:rsidR="00F2309A" w:rsidRPr="00EB2591">
        <w:t xml:space="preserve"> et consortium</w:t>
      </w:r>
      <w:bookmarkEnd w:id="17"/>
    </w:p>
    <w:p w14:paraId="631A4947" w14:textId="77777777" w:rsidR="002F488E" w:rsidRPr="0097424E" w:rsidRDefault="002F488E" w:rsidP="00E0595D">
      <w:pPr>
        <w:rPr>
          <w:rFonts w:asciiTheme="minorHAnsi" w:hAnsiTheme="minorHAnsi"/>
          <w:sz w:val="12"/>
          <w:szCs w:val="12"/>
        </w:rPr>
      </w:pPr>
    </w:p>
    <w:p w14:paraId="027A1D03" w14:textId="77777777" w:rsidR="002F488E" w:rsidRPr="000F367F" w:rsidRDefault="002F488E" w:rsidP="007B533D">
      <w:pPr>
        <w:pStyle w:val="Paragraphedeliste"/>
        <w:numPr>
          <w:ilvl w:val="0"/>
          <w:numId w:val="8"/>
        </w:numPr>
        <w:ind w:left="709" w:hanging="283"/>
        <w:rPr>
          <w:rFonts w:cstheme="minorHAnsi"/>
          <w:sz w:val="24"/>
        </w:rPr>
      </w:pPr>
      <w:r w:rsidRPr="000F367F">
        <w:rPr>
          <w:rFonts w:cstheme="minorHAnsi"/>
          <w:sz w:val="24"/>
        </w:rPr>
        <w:t xml:space="preserve">Investigateur coordinateur : </w:t>
      </w:r>
    </w:p>
    <w:p w14:paraId="21B7A501" w14:textId="77777777" w:rsidR="002F488E" w:rsidRPr="000F367F" w:rsidRDefault="002F488E" w:rsidP="00B234D9">
      <w:pPr>
        <w:jc w:val="both"/>
        <w:rPr>
          <w:rFonts w:asciiTheme="minorHAnsi" w:hAnsiTheme="minorHAnsi" w:cstheme="minorHAnsi"/>
        </w:rPr>
      </w:pPr>
      <w:r w:rsidRPr="000F367F">
        <w:rPr>
          <w:rFonts w:asciiTheme="minorHAnsi" w:hAnsiTheme="minorHAnsi" w:cstheme="minorHAnsi"/>
        </w:rPr>
        <w:t xml:space="preserve">Pr. Brigitte </w:t>
      </w:r>
      <w:proofErr w:type="spellStart"/>
      <w:r w:rsidRPr="000F367F">
        <w:rPr>
          <w:rFonts w:asciiTheme="minorHAnsi" w:hAnsiTheme="minorHAnsi" w:cstheme="minorHAnsi"/>
        </w:rPr>
        <w:t>Grosgogeat</w:t>
      </w:r>
      <w:proofErr w:type="spellEnd"/>
      <w:r w:rsidRPr="000F367F">
        <w:rPr>
          <w:rFonts w:asciiTheme="minorHAnsi" w:hAnsiTheme="minorHAnsi" w:cstheme="minorHAnsi"/>
        </w:rPr>
        <w:t xml:space="preserve">, Professeur titulaire - Consultant (PU-PH) - Université Lyon 1 - Laboratoire des </w:t>
      </w:r>
      <w:proofErr w:type="spellStart"/>
      <w:r w:rsidRPr="000F367F">
        <w:rPr>
          <w:rFonts w:asciiTheme="minorHAnsi" w:hAnsiTheme="minorHAnsi" w:cstheme="minorHAnsi"/>
        </w:rPr>
        <w:t>Multimatériaux</w:t>
      </w:r>
      <w:proofErr w:type="spellEnd"/>
      <w:r w:rsidRPr="000F367F">
        <w:rPr>
          <w:rFonts w:asciiTheme="minorHAnsi" w:hAnsiTheme="minorHAnsi" w:cstheme="minorHAnsi"/>
        </w:rPr>
        <w:t xml:space="preserve"> et des Interfaces, UMR CNRS </w:t>
      </w:r>
      <w:r w:rsidR="00E0595D" w:rsidRPr="000F367F">
        <w:rPr>
          <w:rFonts w:asciiTheme="minorHAnsi" w:hAnsiTheme="minorHAnsi" w:cstheme="minorHAnsi"/>
        </w:rPr>
        <w:t>5615 et Hospices Civils de Lyon</w:t>
      </w:r>
    </w:p>
    <w:p w14:paraId="1D41D196" w14:textId="77777777" w:rsidR="000553FD" w:rsidRPr="000F367F" w:rsidRDefault="000553FD" w:rsidP="00B234D9">
      <w:pPr>
        <w:jc w:val="both"/>
        <w:rPr>
          <w:rFonts w:asciiTheme="minorHAnsi" w:hAnsiTheme="minorHAnsi"/>
        </w:rPr>
      </w:pPr>
    </w:p>
    <w:p w14:paraId="01123725" w14:textId="1F0FA768" w:rsidR="00B10EA2" w:rsidRPr="000F367F" w:rsidRDefault="007D5399" w:rsidP="007B533D">
      <w:pPr>
        <w:pStyle w:val="Paragraphedeliste"/>
        <w:numPr>
          <w:ilvl w:val="0"/>
          <w:numId w:val="7"/>
        </w:numPr>
        <w:rPr>
          <w:rFonts w:cstheme="minorHAnsi"/>
          <w:sz w:val="24"/>
        </w:rPr>
      </w:pPr>
      <w:bookmarkStart w:id="18" w:name="_Toc515294791"/>
      <w:bookmarkStart w:id="19" w:name="_Toc517637478"/>
      <w:bookmarkStart w:id="20" w:name="_Toc517638892"/>
      <w:bookmarkStart w:id="21" w:name="_Toc517640440"/>
      <w:bookmarkStart w:id="22" w:name="_Toc518071123"/>
      <w:bookmarkStart w:id="23" w:name="_Toc518072449"/>
      <w:r w:rsidRPr="000F367F">
        <w:rPr>
          <w:rFonts w:cstheme="minorHAnsi"/>
          <w:sz w:val="24"/>
        </w:rPr>
        <w:t>Investigateur</w:t>
      </w:r>
      <w:r w:rsidR="00CC27E0" w:rsidRPr="000F367F">
        <w:rPr>
          <w:rFonts w:cstheme="minorHAnsi"/>
          <w:sz w:val="24"/>
        </w:rPr>
        <w:t>s</w:t>
      </w:r>
      <w:r w:rsidR="00C16719" w:rsidRPr="000F367F">
        <w:rPr>
          <w:rFonts w:cstheme="minorHAnsi"/>
          <w:sz w:val="24"/>
        </w:rPr>
        <w:t xml:space="preserve"> principa</w:t>
      </w:r>
      <w:r w:rsidR="00CC27E0" w:rsidRPr="000F367F">
        <w:rPr>
          <w:rFonts w:cstheme="minorHAnsi"/>
          <w:sz w:val="24"/>
        </w:rPr>
        <w:t>ux</w:t>
      </w:r>
      <w:r w:rsidR="003C763D" w:rsidRPr="000F367F">
        <w:rPr>
          <w:rFonts w:cstheme="minorHAnsi"/>
          <w:sz w:val="24"/>
        </w:rPr>
        <w:t xml:space="preserve"> </w:t>
      </w:r>
      <w:r w:rsidR="00C16719" w:rsidRPr="000F367F">
        <w:rPr>
          <w:rFonts w:cstheme="minorHAnsi"/>
          <w:sz w:val="24"/>
        </w:rPr>
        <w:t>:</w:t>
      </w:r>
      <w:bookmarkEnd w:id="18"/>
      <w:bookmarkEnd w:id="19"/>
      <w:bookmarkEnd w:id="20"/>
      <w:bookmarkEnd w:id="21"/>
      <w:bookmarkEnd w:id="22"/>
      <w:bookmarkEnd w:id="23"/>
    </w:p>
    <w:p w14:paraId="32DA3D24" w14:textId="72418719" w:rsidR="00C16719" w:rsidRPr="000F367F" w:rsidRDefault="00C10050" w:rsidP="00B234D9">
      <w:pPr>
        <w:jc w:val="both"/>
        <w:rPr>
          <w:rFonts w:asciiTheme="minorHAnsi" w:hAnsiTheme="minorHAnsi" w:cstheme="minorHAnsi"/>
        </w:rPr>
      </w:pPr>
      <w:r w:rsidRPr="000F367F">
        <w:rPr>
          <w:rFonts w:asciiTheme="minorHAnsi" w:hAnsiTheme="minorHAnsi" w:cstheme="minorHAnsi"/>
        </w:rPr>
        <w:t xml:space="preserve">Dr. </w:t>
      </w:r>
      <w:r w:rsidR="00C16719" w:rsidRPr="000F367F">
        <w:rPr>
          <w:rFonts w:asciiTheme="minorHAnsi" w:hAnsiTheme="minorHAnsi" w:cstheme="minorHAnsi"/>
        </w:rPr>
        <w:t xml:space="preserve">Franck </w:t>
      </w:r>
      <w:proofErr w:type="spellStart"/>
      <w:r w:rsidR="00C16719" w:rsidRPr="000F367F">
        <w:rPr>
          <w:rFonts w:asciiTheme="minorHAnsi" w:hAnsiTheme="minorHAnsi" w:cstheme="minorHAnsi"/>
        </w:rPr>
        <w:t>Decup</w:t>
      </w:r>
      <w:proofErr w:type="spellEnd"/>
      <w:r w:rsidR="00C16719" w:rsidRPr="000F367F">
        <w:rPr>
          <w:rFonts w:asciiTheme="minorHAnsi" w:hAnsiTheme="minorHAnsi" w:cstheme="minorHAnsi"/>
        </w:rPr>
        <w:t xml:space="preserve">, Praticien privé, Maître de conférences - Consultant (MCU-PH) - Université Paris-Descartes - Laboratoire Pathologie, Imagerie et Biothérapies </w:t>
      </w:r>
      <w:proofErr w:type="spellStart"/>
      <w:r w:rsidR="00C16719" w:rsidRPr="000F367F">
        <w:rPr>
          <w:rFonts w:asciiTheme="minorHAnsi" w:hAnsiTheme="minorHAnsi" w:cstheme="minorHAnsi"/>
        </w:rPr>
        <w:t>orofaciales</w:t>
      </w:r>
      <w:proofErr w:type="spellEnd"/>
      <w:r w:rsidR="00C16719" w:rsidRPr="000F367F">
        <w:rPr>
          <w:rFonts w:asciiTheme="minorHAnsi" w:hAnsiTheme="minorHAnsi" w:cstheme="minorHAnsi"/>
        </w:rPr>
        <w:t xml:space="preserve"> », EA2496 et AP-HP</w:t>
      </w:r>
    </w:p>
    <w:p w14:paraId="56E8CD35" w14:textId="61D41403" w:rsidR="0084441E" w:rsidRPr="000F367F" w:rsidRDefault="0084441E" w:rsidP="00B234D9">
      <w:pPr>
        <w:jc w:val="both"/>
        <w:rPr>
          <w:rFonts w:asciiTheme="minorHAnsi" w:hAnsiTheme="minorHAnsi" w:cstheme="minorHAnsi"/>
        </w:rPr>
      </w:pPr>
      <w:r w:rsidRPr="000F367F">
        <w:rPr>
          <w:rFonts w:asciiTheme="minorHAnsi" w:hAnsiTheme="minorHAnsi" w:cstheme="minorHAnsi"/>
        </w:rPr>
        <w:t xml:space="preserve">Dr Cauris Couvrechel, Praticien privé. Dirigeant de la société </w:t>
      </w:r>
      <w:proofErr w:type="spellStart"/>
      <w:r w:rsidR="00004A24" w:rsidRPr="000F367F">
        <w:rPr>
          <w:rFonts w:asciiTheme="minorHAnsi" w:hAnsiTheme="minorHAnsi" w:cstheme="minorHAnsi"/>
        </w:rPr>
        <w:t>Endodata</w:t>
      </w:r>
      <w:proofErr w:type="spellEnd"/>
    </w:p>
    <w:p w14:paraId="21EBAA19" w14:textId="77777777" w:rsidR="00B10EA2" w:rsidRPr="000F367F" w:rsidRDefault="00C16719" w:rsidP="007B533D">
      <w:pPr>
        <w:pStyle w:val="Paragraphedeliste"/>
        <w:numPr>
          <w:ilvl w:val="0"/>
          <w:numId w:val="7"/>
        </w:numPr>
        <w:rPr>
          <w:rFonts w:cstheme="minorHAnsi"/>
          <w:color w:val="000000" w:themeColor="text1"/>
          <w:sz w:val="24"/>
        </w:rPr>
      </w:pPr>
      <w:bookmarkStart w:id="24" w:name="_Toc515294794"/>
      <w:bookmarkStart w:id="25" w:name="_Toc517637481"/>
      <w:bookmarkStart w:id="26" w:name="_Toc517638895"/>
      <w:bookmarkStart w:id="27" w:name="_Toc517640443"/>
      <w:bookmarkStart w:id="28" w:name="_Toc518071126"/>
      <w:bookmarkStart w:id="29" w:name="_Toc518072452"/>
      <w:r w:rsidRPr="000F367F">
        <w:rPr>
          <w:rFonts w:cstheme="minorHAnsi"/>
          <w:color w:val="000000" w:themeColor="text1"/>
          <w:sz w:val="24"/>
        </w:rPr>
        <w:t>Biostati</w:t>
      </w:r>
      <w:r w:rsidR="00667418" w:rsidRPr="000F367F">
        <w:rPr>
          <w:rFonts w:cstheme="minorHAnsi"/>
          <w:color w:val="000000" w:themeColor="text1"/>
          <w:sz w:val="24"/>
        </w:rPr>
        <w:t>sti</w:t>
      </w:r>
      <w:r w:rsidR="00F74AFF" w:rsidRPr="000F367F">
        <w:rPr>
          <w:rFonts w:cstheme="minorHAnsi"/>
          <w:color w:val="000000" w:themeColor="text1"/>
          <w:sz w:val="24"/>
        </w:rPr>
        <w:t>ci</w:t>
      </w:r>
      <w:r w:rsidRPr="000F367F">
        <w:rPr>
          <w:rFonts w:cstheme="minorHAnsi"/>
          <w:color w:val="000000" w:themeColor="text1"/>
          <w:sz w:val="24"/>
        </w:rPr>
        <w:t>en</w:t>
      </w:r>
      <w:r w:rsidR="00667418" w:rsidRPr="000F367F">
        <w:rPr>
          <w:rFonts w:cstheme="minorHAnsi"/>
          <w:color w:val="000000" w:themeColor="text1"/>
          <w:sz w:val="24"/>
        </w:rPr>
        <w:t xml:space="preserve"> </w:t>
      </w:r>
      <w:r w:rsidRPr="000F367F">
        <w:rPr>
          <w:rFonts w:cstheme="minorHAnsi"/>
          <w:color w:val="000000" w:themeColor="text1"/>
          <w:sz w:val="24"/>
        </w:rPr>
        <w:t>:</w:t>
      </w:r>
      <w:bookmarkEnd w:id="24"/>
      <w:bookmarkEnd w:id="25"/>
      <w:bookmarkEnd w:id="26"/>
      <w:bookmarkEnd w:id="27"/>
      <w:bookmarkEnd w:id="28"/>
      <w:bookmarkEnd w:id="29"/>
      <w:r w:rsidRPr="000F367F">
        <w:rPr>
          <w:rFonts w:cstheme="minorHAnsi"/>
          <w:color w:val="000000" w:themeColor="text1"/>
          <w:sz w:val="24"/>
        </w:rPr>
        <w:t xml:space="preserve"> </w:t>
      </w:r>
    </w:p>
    <w:p w14:paraId="68E93F92" w14:textId="77777777" w:rsidR="00E964B5" w:rsidRPr="000F367F" w:rsidRDefault="00C16719" w:rsidP="00B234D9">
      <w:pPr>
        <w:jc w:val="both"/>
        <w:rPr>
          <w:rFonts w:asciiTheme="minorHAnsi" w:hAnsiTheme="minorHAnsi" w:cstheme="minorHAnsi"/>
          <w:color w:val="000000" w:themeColor="text1"/>
        </w:rPr>
      </w:pPr>
      <w:r w:rsidRPr="000F367F">
        <w:rPr>
          <w:rFonts w:asciiTheme="minorHAnsi" w:hAnsiTheme="minorHAnsi" w:cstheme="minorHAnsi"/>
          <w:color w:val="000000" w:themeColor="text1"/>
        </w:rPr>
        <w:t xml:space="preserve">Pr. Delphine </w:t>
      </w:r>
      <w:proofErr w:type="spellStart"/>
      <w:r w:rsidRPr="000F367F">
        <w:rPr>
          <w:rFonts w:asciiTheme="minorHAnsi" w:hAnsiTheme="minorHAnsi" w:cstheme="minorHAnsi"/>
          <w:color w:val="000000" w:themeColor="text1"/>
        </w:rPr>
        <w:t>Maucort-Boulch</w:t>
      </w:r>
      <w:proofErr w:type="spellEnd"/>
      <w:r w:rsidRPr="000F367F">
        <w:rPr>
          <w:rFonts w:asciiTheme="minorHAnsi" w:hAnsiTheme="minorHAnsi" w:cstheme="minorHAnsi"/>
          <w:color w:val="000000" w:themeColor="text1"/>
        </w:rPr>
        <w:t>, Professeure titulaire - Consultante (PU-PH), Université Lyon 1 - Laboratoire de Biométrie et de Biologie Evolutive, UMR 555</w:t>
      </w:r>
      <w:r w:rsidR="009061CA" w:rsidRPr="000F367F">
        <w:rPr>
          <w:rFonts w:asciiTheme="minorHAnsi" w:hAnsiTheme="minorHAnsi" w:cstheme="minorHAnsi"/>
          <w:color w:val="000000" w:themeColor="text1"/>
        </w:rPr>
        <w:t>8</w:t>
      </w:r>
      <w:r w:rsidRPr="000F367F">
        <w:rPr>
          <w:rFonts w:asciiTheme="minorHAnsi" w:hAnsiTheme="minorHAnsi" w:cstheme="minorHAnsi"/>
          <w:color w:val="000000" w:themeColor="text1"/>
        </w:rPr>
        <w:t xml:space="preserve"> &amp; Hospices Civils de Lyon</w:t>
      </w:r>
    </w:p>
    <w:p w14:paraId="5279EA49" w14:textId="713E9A6E" w:rsidR="003129B1" w:rsidRPr="000F367F" w:rsidRDefault="006A2C8F" w:rsidP="007B533D">
      <w:pPr>
        <w:pStyle w:val="Paragraphedeliste"/>
        <w:numPr>
          <w:ilvl w:val="0"/>
          <w:numId w:val="7"/>
        </w:numPr>
        <w:rPr>
          <w:color w:val="000000" w:themeColor="text1"/>
          <w:sz w:val="24"/>
        </w:rPr>
      </w:pPr>
      <w:bookmarkStart w:id="30" w:name="_Toc515294795"/>
      <w:bookmarkStart w:id="31" w:name="_Toc517637482"/>
      <w:bookmarkStart w:id="32" w:name="_Toc517638896"/>
      <w:bookmarkStart w:id="33" w:name="_Toc517640444"/>
      <w:bookmarkStart w:id="34" w:name="_Toc518071127"/>
      <w:bookmarkStart w:id="35" w:name="_Toc518072453"/>
      <w:r w:rsidRPr="000F367F">
        <w:rPr>
          <w:color w:val="000000" w:themeColor="text1"/>
          <w:sz w:val="24"/>
        </w:rPr>
        <w:t xml:space="preserve">Praticiens </w:t>
      </w:r>
      <w:r w:rsidR="005E3906" w:rsidRPr="000F367F">
        <w:rPr>
          <w:color w:val="000000" w:themeColor="text1"/>
          <w:sz w:val="24"/>
        </w:rPr>
        <w:t>référents </w:t>
      </w:r>
      <w:r w:rsidRPr="000F367F">
        <w:rPr>
          <w:color w:val="000000" w:themeColor="text1"/>
          <w:sz w:val="24"/>
        </w:rPr>
        <w:t>:</w:t>
      </w:r>
      <w:bookmarkEnd w:id="30"/>
      <w:bookmarkEnd w:id="31"/>
      <w:bookmarkEnd w:id="32"/>
      <w:bookmarkEnd w:id="33"/>
      <w:bookmarkEnd w:id="34"/>
      <w:bookmarkEnd w:id="35"/>
    </w:p>
    <w:p w14:paraId="34DC3214" w14:textId="6D7382AE" w:rsidR="00222977" w:rsidRPr="000F367F" w:rsidRDefault="00222977" w:rsidP="00B234D9">
      <w:pPr>
        <w:jc w:val="both"/>
        <w:rPr>
          <w:rFonts w:asciiTheme="minorHAnsi" w:hAnsiTheme="minorHAnsi" w:cstheme="minorHAnsi"/>
          <w:iCs/>
          <w:color w:val="000000" w:themeColor="text1"/>
        </w:rPr>
      </w:pPr>
      <w:r w:rsidRPr="000F367F">
        <w:rPr>
          <w:rFonts w:asciiTheme="minorHAnsi" w:hAnsiTheme="minorHAnsi" w:cstheme="minorHAnsi"/>
          <w:iCs/>
          <w:color w:val="000000" w:themeColor="text1"/>
        </w:rPr>
        <w:t>Dr</w:t>
      </w:r>
      <w:r w:rsidR="00A43CFF" w:rsidRPr="000F367F">
        <w:rPr>
          <w:rFonts w:asciiTheme="minorHAnsi" w:hAnsiTheme="minorHAnsi" w:cstheme="minorHAnsi"/>
          <w:iCs/>
          <w:color w:val="000000" w:themeColor="text1"/>
        </w:rPr>
        <w:t>.</w:t>
      </w:r>
      <w:r w:rsidRPr="000F367F">
        <w:rPr>
          <w:rFonts w:asciiTheme="minorHAnsi" w:hAnsiTheme="minorHAnsi" w:cstheme="minorHAnsi"/>
          <w:iCs/>
          <w:color w:val="000000" w:themeColor="text1"/>
        </w:rPr>
        <w:t xml:space="preserve"> </w:t>
      </w:r>
      <w:r w:rsidR="0084441E" w:rsidRPr="000F367F">
        <w:rPr>
          <w:rFonts w:asciiTheme="minorHAnsi" w:hAnsiTheme="minorHAnsi" w:cstheme="minorHAnsi"/>
          <w:iCs/>
          <w:color w:val="000000" w:themeColor="text1"/>
        </w:rPr>
        <w:t xml:space="preserve">Fleur </w:t>
      </w:r>
      <w:proofErr w:type="spellStart"/>
      <w:r w:rsidR="0084441E" w:rsidRPr="000F367F">
        <w:rPr>
          <w:rFonts w:asciiTheme="minorHAnsi" w:hAnsiTheme="minorHAnsi" w:cstheme="minorHAnsi"/>
          <w:iCs/>
          <w:color w:val="000000" w:themeColor="text1"/>
        </w:rPr>
        <w:t>Beres</w:t>
      </w:r>
      <w:proofErr w:type="spellEnd"/>
      <w:r w:rsidRPr="000F367F">
        <w:rPr>
          <w:rFonts w:asciiTheme="minorHAnsi" w:hAnsiTheme="minorHAnsi" w:cstheme="minorHAnsi"/>
          <w:iCs/>
          <w:color w:val="000000" w:themeColor="text1"/>
        </w:rPr>
        <w:t xml:space="preserve">, </w:t>
      </w:r>
      <w:r w:rsidR="0084441E" w:rsidRPr="000F367F">
        <w:rPr>
          <w:rFonts w:asciiTheme="minorHAnsi" w:hAnsiTheme="minorHAnsi" w:cstheme="minorHAnsi"/>
          <w:iCs/>
          <w:color w:val="000000" w:themeColor="text1"/>
        </w:rPr>
        <w:t>Maitre de conférences</w:t>
      </w:r>
      <w:r w:rsidRPr="000F367F">
        <w:rPr>
          <w:rFonts w:asciiTheme="minorHAnsi" w:hAnsiTheme="minorHAnsi" w:cstheme="minorHAnsi"/>
          <w:iCs/>
          <w:color w:val="000000" w:themeColor="text1"/>
        </w:rPr>
        <w:t xml:space="preserve">, </w:t>
      </w:r>
    </w:p>
    <w:p w14:paraId="0369489F" w14:textId="4AE7BE86" w:rsidR="003129B1" w:rsidRPr="000F367F" w:rsidRDefault="003129B1" w:rsidP="00B234D9">
      <w:pPr>
        <w:jc w:val="both"/>
        <w:rPr>
          <w:rFonts w:asciiTheme="minorHAnsi" w:hAnsiTheme="minorHAnsi" w:cstheme="minorHAnsi"/>
          <w:iCs/>
          <w:color w:val="000000" w:themeColor="text1"/>
        </w:rPr>
      </w:pPr>
      <w:r w:rsidRPr="000F367F">
        <w:rPr>
          <w:rFonts w:asciiTheme="minorHAnsi" w:hAnsiTheme="minorHAnsi" w:cstheme="minorHAnsi"/>
          <w:iCs/>
          <w:color w:val="000000" w:themeColor="text1"/>
        </w:rPr>
        <w:t xml:space="preserve">Dr </w:t>
      </w:r>
      <w:proofErr w:type="spellStart"/>
      <w:r w:rsidRPr="000F367F">
        <w:rPr>
          <w:rFonts w:asciiTheme="minorHAnsi" w:hAnsiTheme="minorHAnsi" w:cstheme="minorHAnsi"/>
          <w:iCs/>
          <w:color w:val="000000" w:themeColor="text1"/>
        </w:rPr>
        <w:t>Francois</w:t>
      </w:r>
      <w:proofErr w:type="spellEnd"/>
      <w:r w:rsidRPr="000F367F">
        <w:rPr>
          <w:rFonts w:asciiTheme="minorHAnsi" w:hAnsiTheme="minorHAnsi" w:cstheme="minorHAnsi"/>
          <w:iCs/>
          <w:color w:val="000000" w:themeColor="text1"/>
        </w:rPr>
        <w:t xml:space="preserve"> </w:t>
      </w:r>
      <w:proofErr w:type="spellStart"/>
      <w:r w:rsidRPr="000F367F">
        <w:rPr>
          <w:rFonts w:asciiTheme="minorHAnsi" w:hAnsiTheme="minorHAnsi" w:cstheme="minorHAnsi"/>
          <w:iCs/>
          <w:color w:val="000000" w:themeColor="text1"/>
        </w:rPr>
        <w:t>Bronnec</w:t>
      </w:r>
      <w:proofErr w:type="spellEnd"/>
      <w:r w:rsidRPr="000F367F">
        <w:rPr>
          <w:rFonts w:asciiTheme="minorHAnsi" w:hAnsiTheme="minorHAnsi" w:cstheme="minorHAnsi"/>
          <w:iCs/>
          <w:color w:val="000000" w:themeColor="text1"/>
        </w:rPr>
        <w:t>, praticien libéral</w:t>
      </w:r>
    </w:p>
    <w:p w14:paraId="7E7A0832" w14:textId="02F58B58" w:rsidR="00F2309A" w:rsidRPr="000F367F" w:rsidRDefault="0084441E" w:rsidP="00B234D9">
      <w:pPr>
        <w:jc w:val="both"/>
        <w:rPr>
          <w:rFonts w:asciiTheme="minorHAnsi" w:hAnsiTheme="minorHAnsi" w:cstheme="minorHAnsi"/>
          <w:color w:val="000000" w:themeColor="text1"/>
        </w:rPr>
      </w:pPr>
      <w:r w:rsidRPr="000F367F">
        <w:rPr>
          <w:rFonts w:asciiTheme="minorHAnsi" w:hAnsiTheme="minorHAnsi" w:cstheme="minorHAnsi"/>
          <w:color w:val="000000" w:themeColor="text1"/>
        </w:rPr>
        <w:t xml:space="preserve">Alexandre </w:t>
      </w:r>
      <w:proofErr w:type="spellStart"/>
      <w:r w:rsidRPr="000F367F">
        <w:rPr>
          <w:rFonts w:asciiTheme="minorHAnsi" w:hAnsiTheme="minorHAnsi" w:cstheme="minorHAnsi"/>
          <w:color w:val="000000" w:themeColor="text1"/>
        </w:rPr>
        <w:t>Laroye</w:t>
      </w:r>
      <w:proofErr w:type="spellEnd"/>
      <w:r w:rsidR="00F2309A" w:rsidRPr="000F367F">
        <w:rPr>
          <w:rFonts w:asciiTheme="minorHAnsi" w:hAnsiTheme="minorHAnsi" w:cstheme="minorHAnsi"/>
          <w:color w:val="000000" w:themeColor="text1"/>
        </w:rPr>
        <w:t xml:space="preserve">, </w:t>
      </w:r>
      <w:r w:rsidRPr="000F367F">
        <w:rPr>
          <w:rFonts w:asciiTheme="minorHAnsi" w:hAnsiTheme="minorHAnsi" w:cstheme="minorHAnsi"/>
          <w:color w:val="000000" w:themeColor="text1"/>
        </w:rPr>
        <w:t>étudiant en thèse d’exercice de Chirurgie-dentaire</w:t>
      </w:r>
    </w:p>
    <w:p w14:paraId="20EF6572" w14:textId="1B137BEB" w:rsidR="006B3E54" w:rsidRDefault="006B3E54" w:rsidP="00B234D9">
      <w:pPr>
        <w:jc w:val="both"/>
        <w:rPr>
          <w:rFonts w:asciiTheme="minorHAnsi" w:hAnsiTheme="minorHAnsi" w:cstheme="minorHAnsi"/>
          <w:color w:val="000000" w:themeColor="text1"/>
        </w:rPr>
      </w:pPr>
    </w:p>
    <w:p w14:paraId="5585A503" w14:textId="77777777" w:rsidR="006B3E54" w:rsidRPr="0097424E" w:rsidRDefault="006B3E54" w:rsidP="00A61E4C">
      <w:pPr>
        <w:rPr>
          <w:rFonts w:asciiTheme="minorHAnsi" w:hAnsiTheme="minorHAnsi" w:cstheme="minorHAnsi"/>
          <w:color w:val="000000" w:themeColor="text1"/>
        </w:rPr>
      </w:pPr>
    </w:p>
    <w:p w14:paraId="47B50F0B" w14:textId="79D7CBC6" w:rsidR="00750A41" w:rsidRDefault="00667418" w:rsidP="007B533D">
      <w:pPr>
        <w:pStyle w:val="Titre1"/>
        <w:numPr>
          <w:ilvl w:val="0"/>
          <w:numId w:val="20"/>
        </w:numPr>
        <w:rPr>
          <w:rFonts w:cstheme="minorHAnsi"/>
          <w:lang w:val="fr-FR"/>
        </w:rPr>
      </w:pPr>
      <w:bookmarkStart w:id="36" w:name="_Toc518238257"/>
      <w:r w:rsidRPr="00EB2591">
        <w:rPr>
          <w:rFonts w:cstheme="minorHAnsi"/>
          <w:lang w:val="fr-FR"/>
        </w:rPr>
        <w:t>Context</w:t>
      </w:r>
      <w:r w:rsidR="00C10050" w:rsidRPr="00EB2591">
        <w:rPr>
          <w:rFonts w:cstheme="minorHAnsi"/>
          <w:lang w:val="fr-FR"/>
        </w:rPr>
        <w:t>e</w:t>
      </w:r>
      <w:r w:rsidR="00B0647E" w:rsidRPr="002C58A8">
        <w:rPr>
          <w:rFonts w:cstheme="minorHAnsi"/>
          <w:lang w:val="fr-FR"/>
        </w:rPr>
        <w:t xml:space="preserve"> / justification scientifique</w:t>
      </w:r>
      <w:bookmarkEnd w:id="36"/>
    </w:p>
    <w:p w14:paraId="6D86951A" w14:textId="5F12F3CD" w:rsidR="00560175" w:rsidRDefault="00560175" w:rsidP="00560175"/>
    <w:p w14:paraId="751FF089" w14:textId="533103C4" w:rsidR="00560175" w:rsidRPr="000F367F" w:rsidRDefault="00921471" w:rsidP="000F367F">
      <w:pPr>
        <w:ind w:firstLine="360"/>
        <w:jc w:val="both"/>
        <w:rPr>
          <w:rFonts w:asciiTheme="minorHAnsi" w:eastAsiaTheme="minorHAnsi" w:hAnsiTheme="minorHAnsi" w:cstheme="minorHAnsi"/>
          <w:color w:val="000000" w:themeColor="text1"/>
          <w:lang w:eastAsia="en-US"/>
        </w:rPr>
      </w:pPr>
      <w:r w:rsidRPr="000F367F">
        <w:rPr>
          <w:rFonts w:asciiTheme="minorHAnsi" w:eastAsiaTheme="minorHAnsi" w:hAnsiTheme="minorHAnsi" w:cstheme="minorHAnsi"/>
          <w:color w:val="000000" w:themeColor="text1"/>
          <w:lang w:eastAsia="en-US"/>
        </w:rPr>
        <w:t xml:space="preserve">De récents travaux ont montré que le recours à l'intelligence artificielle, comme cela se fait dans d’autres disciplines médicales, offre des possibilités prometteuses en Odontologie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zyZP35j9","properties":{"formattedCitation":"(1,2)","plainCitation":"(1,2)","noteIndex":0},"citationItems":[{"id":1090,"uris":["http://zotero.org/users/6277288/items/5ZN7JRW6"],"uri":["http://zotero.org/users/6277288/items/5ZN7JRW6"],"itemData":{"id":1090,"type":"article-journal","abstract":"OBJECTIVES: Convolutional neural networks (CNNs) are increasingly applied for medical image diagnostics. We performed a scoping review, exploring (1) use cases, (2) methodologies and (3) findings of studies applying CNN on dental image material.\nSOURCES: Medline via PubMed, IEEE Xplore, arXiv were searched.\nSTUDY SELECTION: Full-text articles and conference-proceedings reporting CNN application on dental imagery were included.\nDATA: Thirty-six studies, published 2015-2019, were included, mainly from four countries (South Korea, United States, Japan, China). Studies focussed on general dentistry (n = 15 studies), cariology (n = 5), endodontics (n = 2), periodontology (n = 3), orthodontics (n = 3), dental radiology (2), forensic dentistry (n = 2) and general medicine (n = 4). Most often, the detection, segmentation or classification of anatomical structures, including teeth (n = 9), jaw bone (n = 2) and skeletal landmarks (n = 4) was performed. Detection of pathologies focused on caries (n = 3). The most commonly used image type were panoramic radiographs (n = 11), followed by periapical radiographs (n = 8), Cone-Beam CT or conventional CT (n = 6). Dataset sizes varied between 10-5,166 images (mean 1,053). Most studies used medical professionals to label the images and constitute the reference test. A large range of outcome metrics was employed, hampering comparisons across studies. A comparison of the CNN performance against an independent test group of dentists was provided by seven studies; most studies found the CNN to perform similar to dentists. Applicability or impact on treatment decision was not assessed at all.\nCONCLUSIONS: CNNs are increasingly employed for dental image diagnostics in research settings. Their usefulness, safety and generalizability should be demonstrated using more rigorous, replicable and comparable methodology.\nCLINICAL SIGNIFICANCE: CNNs may be used in diagnostic-assistance systems, thereby assisting dentists in a more comprehensive, systematic and faster evaluation and documentation of dental images. CNNs may become applicable in routine care; however, prior to that, the dental community should appraise them against the rules of evidence-based practice.","container-title":"Journal of Dentistry","DOI":"10.1016/j.jdent.2019.103226","ISSN":"1879-176X","journalAbbreviation":"J Dent","language":"eng","note":"PMID: 31704386","page":"103226","source":"PubMed","title":"Convolutional neural networks for dental image diagnostics: A scoping review","title-short":"Convolutional neural networks for dental image diagnostics","volume":"91","author":[{"family":"Schwendicke","given":"Falk"},{"family":"Golla","given":"Tatiana"},{"family":"Dreher","given":"Martin"},{"family":"Krois","given":"Joachim"}],"issued":{"date-parts":[["2019",12]]}}},{"id":1092,"uris":["http://zotero.org/users/6277288/items/Q2B6CAWN"],"uri":["http://zotero.org/users/6277288/items/Q2B6CAWN"],"itemData":{"id":1092,"type":"article-journal","container-title":"Dental Materials","DOI":"10.1016/j.dental.2020.03.021","ISSN":"01095641","issue":"6","journalAbbreviation":"Dental Materials","language":"en","page":"765-778","source":"DOI.org (Crossref)","title":"Dentronics: Towards robotics and artificial intelligence in dentistry","title-short":"Dentronics","volume":"36","author":[{"family":"Grischke","given":"Jasmin"},{"family":"Johannsmeier","given":"Lars"},{"family":"Eich","given":"Lukas"},{"family":"Griga","given":"Leif"},{"family":"Haddadin","given":"Sami"}],"issued":{"date-parts":[["2020",6]]}}}],"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(1,2)</w:t>
      </w:r>
      <w:r w:rsidR="00192F1E" w:rsidRPr="000F367F">
        <w:rPr>
          <w:rFonts w:asciiTheme="minorHAnsi" w:eastAsiaTheme="minorHAnsi" w:hAnsiTheme="minorHAnsi" w:cstheme="minorHAnsi"/>
          <w:color w:val="000000" w:themeColor="text1"/>
          <w:lang w:eastAsia="en-US"/>
        </w:rPr>
        <w:fldChar w:fldCharType="end"/>
      </w:r>
      <w:r w:rsidRPr="000F367F">
        <w:rPr>
          <w:rFonts w:asciiTheme="minorHAnsi" w:eastAsiaTheme="minorHAnsi" w:hAnsiTheme="minorHAnsi" w:cstheme="minorHAnsi"/>
          <w:color w:val="000000" w:themeColor="text1"/>
          <w:lang w:eastAsia="en-US"/>
        </w:rPr>
        <w:t>. Néanmoins à ce jour, cela reste limité du fait que nous ne disposons pas encore de bases de données bien construites pour pouvoir permettre le développement d’algorithmes pertinents pour améliorer la qualité des soins bucco-dentaires.</w:t>
      </w:r>
      <w:r w:rsidR="009413D4" w:rsidRPr="000F367F">
        <w:rPr>
          <w:rFonts w:asciiTheme="minorHAnsi" w:eastAsiaTheme="minorHAnsi" w:hAnsiTheme="minorHAnsi" w:cstheme="minorHAnsi"/>
          <w:color w:val="000000" w:themeColor="text1"/>
          <w:lang w:eastAsia="en-US"/>
        </w:rPr>
        <w:t xml:space="preserve"> </w:t>
      </w:r>
      <w:r w:rsidRPr="000F367F">
        <w:rPr>
          <w:rFonts w:asciiTheme="minorHAnsi" w:eastAsiaTheme="minorHAnsi" w:hAnsiTheme="minorHAnsi" w:cstheme="minorHAnsi"/>
          <w:color w:val="000000" w:themeColor="text1"/>
          <w:lang w:eastAsia="en-US"/>
        </w:rPr>
        <w:t>Ceci est particulièrement vrai en ce qui concerne l’endodontie.</w:t>
      </w:r>
      <w:r w:rsidR="009413D4" w:rsidRPr="000F367F">
        <w:rPr>
          <w:rFonts w:asciiTheme="minorHAnsi" w:eastAsiaTheme="minorHAnsi" w:hAnsiTheme="minorHAnsi" w:cstheme="minorHAnsi"/>
          <w:color w:val="000000" w:themeColor="text1"/>
          <w:lang w:eastAsia="en-US"/>
        </w:rPr>
        <w:t xml:space="preserve"> </w:t>
      </w:r>
      <w:r w:rsidR="00560175" w:rsidRPr="000F367F">
        <w:rPr>
          <w:rFonts w:asciiTheme="minorHAnsi" w:eastAsiaTheme="minorHAnsi" w:hAnsiTheme="minorHAnsi" w:cstheme="minorHAnsi"/>
          <w:color w:val="000000" w:themeColor="text1"/>
          <w:lang w:eastAsia="en-US"/>
        </w:rPr>
        <w:t>L’endodontie est la prévention et le traitement de la parodontite apical</w:t>
      </w:r>
      <w:r w:rsidR="00A03082" w:rsidRPr="000F367F">
        <w:rPr>
          <w:rFonts w:asciiTheme="minorHAnsi" w:eastAsiaTheme="minorHAnsi" w:hAnsiTheme="minorHAnsi" w:cstheme="minorHAnsi"/>
          <w:color w:val="000000" w:themeColor="text1"/>
          <w:lang w:eastAsia="en-US"/>
        </w:rPr>
        <w:t xml:space="preserve">e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zLpWgazo","properties":{"formattedCitation":"(3)","plainCitation":"(3)","noteIndex":0},"citationItems":[{"id":1093,"uris":["http://zotero.org/users/6277288/items/XJVCZ8HW"],"uri":["http://zotero.org/users/6277288/items/XJVCZ8HW"],"itemData":{"id":1093,"type":"book","collection-title":"Blackwell","edition":"eds","ISBN":"1-4051-4976-0","title":"Essential Endodontology: Prevention and Treatment of Apical Periodontitis","author":[{"family":"Orstavik","given":"Dag"},{"family":"Pitt Ford","given":"Thomas"}],"issued":{"date-parts":[["2007"]]}}}],"schema":"https://github.com/citation-style-language/schema/raw/master/csl-citation.json"}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(3)</w:t>
      </w:r>
      <w:r w:rsidR="00192F1E" w:rsidRPr="000F367F">
        <w:rPr>
          <w:rFonts w:asciiTheme="minorHAnsi" w:eastAsiaTheme="minorHAnsi" w:hAnsiTheme="minorHAnsi" w:cstheme="minorHAnsi"/>
          <w:color w:val="000000" w:themeColor="text1"/>
          <w:lang w:eastAsia="en-US"/>
        </w:rPr>
        <w:fldChar w:fldCharType="end"/>
      </w:r>
      <w:r w:rsidR="00560175" w:rsidRPr="000F367F">
        <w:rPr>
          <w:rFonts w:asciiTheme="minorHAnsi" w:eastAsiaTheme="minorHAnsi" w:hAnsiTheme="minorHAnsi" w:cstheme="minorHAnsi"/>
          <w:color w:val="000000" w:themeColor="text1"/>
          <w:lang w:eastAsia="en-US"/>
        </w:rPr>
        <w:t xml:space="preserve">. </w:t>
      </w:r>
      <w:r w:rsidR="00131529" w:rsidRPr="000F367F">
        <w:rPr>
          <w:rFonts w:asciiTheme="minorHAnsi" w:eastAsiaTheme="minorHAnsi" w:hAnsiTheme="minorHAnsi" w:cstheme="minorHAnsi"/>
          <w:color w:val="000000" w:themeColor="text1"/>
          <w:lang w:eastAsia="en-US"/>
        </w:rPr>
        <w:t>La parodontite est un processus inflammatoire, impliquant des germes opportunistes et aboutissant à la destruction des tissus de soutiens de la dent. La parodontite apicale fait suite à une infection de l’endodonte</w:t>
      </w:r>
      <w:r w:rsidR="00532C8E" w:rsidRPr="000F367F">
        <w:rPr>
          <w:rFonts w:asciiTheme="minorHAnsi" w:eastAsiaTheme="minorHAnsi" w:hAnsiTheme="minorHAnsi" w:cstheme="minorHAnsi"/>
          <w:color w:val="000000" w:themeColor="text1"/>
          <w:lang w:eastAsia="en-US"/>
        </w:rPr>
        <w:t xml:space="preserve"> et entra</w:t>
      </w:r>
      <w:r w:rsidR="006C439B">
        <w:rPr>
          <w:rFonts w:asciiTheme="minorHAnsi" w:eastAsiaTheme="minorHAnsi" w:hAnsiTheme="minorHAnsi" w:cstheme="minorHAnsi"/>
          <w:color w:val="000000" w:themeColor="text1"/>
          <w:lang w:eastAsia="en-US"/>
        </w:rPr>
        <w:t>î</w:t>
      </w:r>
      <w:r w:rsidR="00532C8E" w:rsidRPr="000F367F">
        <w:rPr>
          <w:rFonts w:asciiTheme="minorHAnsi" w:eastAsiaTheme="minorHAnsi" w:hAnsiTheme="minorHAnsi" w:cstheme="minorHAnsi"/>
          <w:color w:val="000000" w:themeColor="text1"/>
          <w:lang w:eastAsia="en-US"/>
        </w:rPr>
        <w:t xml:space="preserve">ne la destruction des </w:t>
      </w:r>
      <w:r w:rsidR="00532C8E" w:rsidRPr="000F367F">
        <w:rPr>
          <w:rFonts w:asciiTheme="minorHAnsi" w:eastAsiaTheme="minorHAnsi" w:hAnsiTheme="minorHAnsi" w:cstheme="minorHAnsi"/>
          <w:color w:val="000000" w:themeColor="text1"/>
          <w:lang w:eastAsia="en-US"/>
        </w:rPr>
        <w:lastRenderedPageBreak/>
        <w:t>tissus péri</w:t>
      </w:r>
      <w:r w:rsidR="00A03082" w:rsidRPr="000F367F">
        <w:rPr>
          <w:rFonts w:asciiTheme="minorHAnsi" w:eastAsiaTheme="minorHAnsi" w:hAnsiTheme="minorHAnsi" w:cstheme="minorHAnsi"/>
          <w:color w:val="000000" w:themeColor="text1"/>
          <w:lang w:eastAsia="en-US"/>
        </w:rPr>
        <w:t>-</w:t>
      </w:r>
      <w:r w:rsidR="00532C8E" w:rsidRPr="000F367F">
        <w:rPr>
          <w:rFonts w:asciiTheme="minorHAnsi" w:eastAsiaTheme="minorHAnsi" w:hAnsiTheme="minorHAnsi" w:cstheme="minorHAnsi"/>
          <w:color w:val="000000" w:themeColor="text1"/>
          <w:lang w:eastAsia="en-US"/>
        </w:rPr>
        <w:t>radiculaires</w:t>
      </w:r>
      <w:r w:rsidR="00A03082" w:rsidRPr="000F367F">
        <w:rPr>
          <w:rFonts w:asciiTheme="minorHAnsi" w:eastAsiaTheme="minorHAnsi" w:hAnsiTheme="minorHAnsi" w:cstheme="minorHAnsi"/>
          <w:color w:val="000000" w:themeColor="text1"/>
          <w:lang w:eastAsia="en-US"/>
        </w:rPr>
        <w:t xml:space="preserve">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Uf7fJg1R","properties":{"formattedCitation":"(4)","plainCitation":"(4)","noteIndex":0},"citationItems":[{"id":1094,"uris":["http://zotero.org/users/6277288/items/SG3DP6G8"],"uri":["http://zotero.org/users/6277288/items/SG3DP6G8"],"itemData":{"id":1094,"type":"article-journal","container-title":"Oral Surgery, Oral Medicine, Oral Pathology","DOI":"10.1016/0030-4220(65)90166-0","ISSN":"00304220","issue":"3","journalAbbreviation":"Oral Surgery, Oral Medicine, Oral Pathology","language":"en","page":"340-349","source":"DOI.org (Crossref)","title":"The effects of surgical exposures of dental pulps in germ-free and conventional laboratory rats","volume":"20","author":[{"family":"Kakehashi","given":"S."},{"family":"Stanley","given":"H.R."},{"family":"Fitzgerald","given":"R.J."}],"issued":{"date-parts":[["1965",9]]}}}],"schema":"https://github.com/citation-style-language/schema/raw/master/csl-citation.json"}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(4)</w:t>
      </w:r>
      <w:r w:rsidR="00192F1E" w:rsidRPr="000F367F">
        <w:rPr>
          <w:rFonts w:asciiTheme="minorHAnsi" w:eastAsiaTheme="minorHAnsi" w:hAnsiTheme="minorHAnsi" w:cstheme="minorHAnsi"/>
          <w:color w:val="000000" w:themeColor="text1"/>
          <w:lang w:eastAsia="en-US"/>
        </w:rPr>
        <w:fldChar w:fldCharType="end"/>
      </w:r>
      <w:r w:rsidR="003E53F9" w:rsidRPr="000F367F">
        <w:rPr>
          <w:rFonts w:asciiTheme="minorHAnsi" w:eastAsiaTheme="minorHAnsi" w:hAnsiTheme="minorHAnsi" w:cstheme="minorHAnsi"/>
          <w:color w:val="000000" w:themeColor="text1"/>
          <w:lang w:eastAsia="en-US"/>
        </w:rPr>
        <w:t xml:space="preserve">. Le traitement endodontique a pour but d’éliminer les bactéries présentes dans le canal sans pouvoir pour autant les éliminer en totalité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MGfSsoVS","properties":{"formattedCitation":"(5)","plainCitation":"(5)","noteIndex":0},"citationItems":[{"id":1095,"uris":["http://zotero.org/users/6277288/items/TFAV7J3Q"],"uri":["http://zotero.org/users/6277288/items/TFAV7J3Q"],"itemData":{"id":1095,"type":"article-journal","container-title":"Oral Surgery, Oral Medicine, Oral Pathology, Oral Radiology, and Endodontology","DOI":"10.1016/j.tripleo.2004.10.005","ISSN":"10792104","issue":"2","journalAbbreviation":"Oral Surgery, Oral Medicine, Oral Pathology, Oral Radiology, and Endodontology","language":"en","page":"231-252","source":"DOI.org (Crossref)","title":"Microbial status of apical root canal system of human mandibular first molars with primary apical periodontitis after “one-visit” endodontic treatment","volume":"99","author":[{"family":"Nair","given":"P.N.R."},{"family":"Henry","given":"Stéphane"},{"family":"Cano","given":"Victor"},{"family":"Vera","given":"Jorge"}],"issued":{"date-parts":[["2005",2]]}}}],"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(5)</w:t>
      </w:r>
      <w:r w:rsidR="00192F1E" w:rsidRPr="000F367F">
        <w:rPr>
          <w:rFonts w:asciiTheme="minorHAnsi" w:eastAsiaTheme="minorHAnsi" w:hAnsiTheme="minorHAnsi" w:cstheme="minorHAnsi"/>
          <w:color w:val="000000" w:themeColor="text1"/>
          <w:lang w:eastAsia="en-US"/>
        </w:rPr>
        <w:fldChar w:fldCharType="end"/>
      </w:r>
      <w:r w:rsidR="003E53F9" w:rsidRPr="000F367F">
        <w:rPr>
          <w:rFonts w:asciiTheme="minorHAnsi" w:eastAsiaTheme="minorHAnsi" w:hAnsiTheme="minorHAnsi" w:cstheme="minorHAnsi"/>
          <w:color w:val="000000" w:themeColor="text1"/>
          <w:lang w:eastAsia="en-US"/>
        </w:rPr>
        <w:t xml:space="preserve">. Lorsque le nombre de bactérie diminue de manière significative, la cohabitation entre les bactéries et le système immunitaire </w:t>
      </w:r>
      <w:r w:rsidR="0074125A" w:rsidRPr="000F367F">
        <w:rPr>
          <w:rFonts w:asciiTheme="minorHAnsi" w:eastAsiaTheme="minorHAnsi" w:hAnsiTheme="minorHAnsi" w:cstheme="minorHAnsi"/>
          <w:color w:val="000000" w:themeColor="text1"/>
          <w:lang w:eastAsia="en-US"/>
        </w:rPr>
        <w:t>permet la réparation ou régénération des tissus parodontaux</w:t>
      </w:r>
      <w:r w:rsidR="00B5261E" w:rsidRPr="000F367F">
        <w:rPr>
          <w:rFonts w:asciiTheme="minorHAnsi" w:eastAsiaTheme="minorHAnsi" w:hAnsiTheme="minorHAnsi" w:cstheme="minorHAnsi"/>
          <w:color w:val="000000" w:themeColor="text1"/>
          <w:lang w:eastAsia="en-US"/>
        </w:rPr>
        <w:t xml:space="preserve">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RUdMsTaU","properties":{"formattedCitation":"(6)","plainCitation":"(6)","noteIndex":0},"citationItems":[{"id":1096,"uris":["http://zotero.org/users/6277288/items/Q252R4C4"],"uri":["http://zotero.org/users/6277288/items/Q252R4C4"],"itemData":{"id":1096,"type":"article-journal","container-title":"Journal of Endodontics","DOI":"10.1016/j.joen.2008.07.028","ISSN":"00992399","issue":"11","journalAbbreviation":"Journal of Endodontics","language":"en","page":"1291-1301.e3","source":"DOI.org (Crossref)","title":"Clinical Implications and Microbiology of Bacterial Persistence after Treatment Procedures","volume":"34","author":[{"family":"Siqueira","given":"José F."},{"family":"Rôças","given":"Isabela N."}],"issued":{"date-parts":[["2008",11]]}}}],"schema":"https://github.com/citation-style-language/schema/raw/master/csl-citation.json"}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(6)</w:t>
      </w:r>
      <w:r w:rsidR="00192F1E" w:rsidRPr="000F367F">
        <w:rPr>
          <w:rFonts w:asciiTheme="minorHAnsi" w:eastAsiaTheme="minorHAnsi" w:hAnsiTheme="minorHAnsi" w:cstheme="minorHAnsi"/>
          <w:color w:val="000000" w:themeColor="text1"/>
          <w:lang w:eastAsia="en-US"/>
        </w:rPr>
        <w:fldChar w:fldCharType="end"/>
      </w:r>
      <w:r w:rsidR="0074125A" w:rsidRPr="000F367F">
        <w:rPr>
          <w:rFonts w:asciiTheme="minorHAnsi" w:eastAsiaTheme="minorHAnsi" w:hAnsiTheme="minorHAnsi" w:cstheme="minorHAnsi"/>
          <w:color w:val="000000" w:themeColor="text1"/>
          <w:lang w:eastAsia="en-US"/>
        </w:rPr>
        <w:t>.</w:t>
      </w:r>
    </w:p>
    <w:p w14:paraId="080EFF21" w14:textId="77777777" w:rsidR="00B432C0" w:rsidRPr="000F367F" w:rsidRDefault="00B432C0" w:rsidP="00B432C0">
      <w:pPr>
        <w:rPr>
          <w:rFonts w:asciiTheme="minorHAnsi" w:eastAsiaTheme="minorHAnsi" w:hAnsiTheme="minorHAnsi" w:cstheme="minorHAnsi"/>
          <w:color w:val="000000" w:themeColor="text1"/>
          <w:lang w:eastAsia="en-US"/>
        </w:rPr>
      </w:pPr>
    </w:p>
    <w:p w14:paraId="04BFF532" w14:textId="45544108" w:rsidR="006B5639" w:rsidRPr="000F367F" w:rsidRDefault="006B5639" w:rsidP="000F367F">
      <w:pPr>
        <w:autoSpaceDE w:val="0"/>
        <w:autoSpaceDN w:val="0"/>
        <w:adjustRightInd w:val="0"/>
        <w:ind w:firstLine="360"/>
        <w:jc w:val="both"/>
        <w:rPr>
          <w:rFonts w:asciiTheme="minorHAnsi" w:eastAsiaTheme="minorHAnsi" w:hAnsiTheme="minorHAnsi" w:cstheme="minorHAnsi"/>
          <w:color w:val="000000" w:themeColor="text1"/>
          <w:lang w:eastAsia="en-US"/>
        </w:rPr>
      </w:pPr>
      <w:r w:rsidRPr="000F367F">
        <w:rPr>
          <w:rFonts w:asciiTheme="minorHAnsi" w:eastAsiaTheme="minorHAnsi" w:hAnsiTheme="minorHAnsi" w:cstheme="minorHAnsi"/>
          <w:color w:val="000000" w:themeColor="text1"/>
          <w:lang w:eastAsia="en-US"/>
        </w:rPr>
        <w:t>Le traitement de la parodontite apicale relève d’un véritable enjeu de santé publique. En effet, environ 6 millions de traitements endodontiques ont été réalisés en France en 2004</w:t>
      </w:r>
      <w:r w:rsidR="00F874BF" w:rsidRPr="000F367F">
        <w:rPr>
          <w:rFonts w:asciiTheme="minorHAnsi" w:eastAsiaTheme="minorHAnsi" w:hAnsiTheme="minorHAnsi" w:cstheme="minorHAnsi"/>
          <w:color w:val="000000" w:themeColor="text1"/>
          <w:lang w:eastAsia="en-US"/>
        </w:rPr>
        <w:t xml:space="preserve">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rKkrIjVz","properties":{"formattedCitation":"(7)","plainCitation":"(7)","noteIndex":0},"citationItems":[{"id":1097,"uris":["http://zotero.org/users/6277288/items/MEEWG5VM"],"uri":["http://zotero.org/users/6277288/items/MEEWG5VM"],"itemData":{"id":1097,"type":"article","language":"fr","title":"Procédure d’évaluation rapide d’actes professionnels : critères et modalités de mise en oeuvre. Traitement endodontiques","URL":"https://www.has-sante.fr/jcms/c_736791/fr/traitement-endodontique","author":[{"family":"Haute Autorité de Santé","given":""}],"issued":{"date-parts":[["2018",9]]}}}],"schema":"https://github.com/citation-style-language/schema/raw/master/csl-citation.json"}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(7)</w:t>
      </w:r>
      <w:r w:rsidR="00192F1E" w:rsidRPr="000F367F">
        <w:rPr>
          <w:rFonts w:asciiTheme="minorHAnsi" w:eastAsiaTheme="minorHAnsi" w:hAnsiTheme="minorHAnsi" w:cstheme="minorHAnsi"/>
          <w:color w:val="000000" w:themeColor="text1"/>
          <w:lang w:eastAsia="en-US"/>
        </w:rPr>
        <w:fldChar w:fldCharType="end"/>
      </w:r>
      <w:r w:rsidRPr="000F367F">
        <w:rPr>
          <w:rFonts w:asciiTheme="minorHAnsi" w:eastAsiaTheme="minorHAnsi" w:hAnsiTheme="minorHAnsi" w:cstheme="minorHAnsi"/>
          <w:color w:val="000000" w:themeColor="text1"/>
          <w:lang w:eastAsia="en-US"/>
        </w:rPr>
        <w:t xml:space="preserve"> et 63% de la population est atteint d’au moins une parodontite apicale</w:t>
      </w:r>
      <w:r w:rsidR="00D5419A" w:rsidRPr="000F367F">
        <w:rPr>
          <w:rFonts w:asciiTheme="minorHAnsi" w:eastAsiaTheme="minorHAnsi" w:hAnsiTheme="minorHAnsi" w:cstheme="minorHAnsi"/>
          <w:color w:val="000000" w:themeColor="text1"/>
          <w:lang w:eastAsia="en-US"/>
        </w:rPr>
        <w:t xml:space="preserve">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qN49aSWa","properties":{"formattedCitation":"(8)","plainCitation":"(8)","noteIndex":0},"citationItems":[{"id":1098,"uris":["http://zotero.org/users/6277288/items/R8J97WV5"],"uri":["http://zotero.org/users/6277288/items/R8J97WV5"],"itemData":{"id":1098,"type":"article-journal","container-title":"International Endodontic Journal","DOI":"10.1046/j.1365-2591.2002.00469.x","ISSN":"0143-2885, 1365-2591","issue":"3","journalAbbreviation":"Int Endod J","language":"en","page":"229-238","source":"DOI.org (Crossref)","title":"Radiographic evaluation of the prevalence and technical quality of root canal treatment in a French subpopulation","volume":"35","author":[{"family":"Boucher","given":"Y."},{"family":"Matossian","given":"L."},{"family":"Rilliard","given":"F."},{"family":"Machtou","given":"P."}],"issued":{"date-parts":[["2002",3]]}}}],"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(8)</w:t>
      </w:r>
      <w:r w:rsidR="00192F1E" w:rsidRPr="000F367F">
        <w:rPr>
          <w:rFonts w:asciiTheme="minorHAnsi" w:eastAsiaTheme="minorHAnsi" w:hAnsiTheme="minorHAnsi" w:cstheme="minorHAnsi"/>
          <w:color w:val="000000" w:themeColor="text1"/>
          <w:lang w:eastAsia="en-US"/>
        </w:rPr>
        <w:fldChar w:fldCharType="end"/>
      </w:r>
      <w:r w:rsidRPr="000F367F">
        <w:rPr>
          <w:rFonts w:asciiTheme="minorHAnsi" w:eastAsiaTheme="minorHAnsi" w:hAnsiTheme="minorHAnsi" w:cstheme="minorHAnsi"/>
          <w:color w:val="000000" w:themeColor="text1"/>
          <w:lang w:eastAsia="en-US"/>
        </w:rPr>
        <w:t>.</w:t>
      </w:r>
      <w:r w:rsidR="00E75B04" w:rsidRPr="000F367F">
        <w:rPr>
          <w:rFonts w:asciiTheme="minorHAnsi" w:eastAsiaTheme="minorHAnsi" w:hAnsiTheme="minorHAnsi" w:cstheme="minorHAnsi"/>
          <w:color w:val="000000" w:themeColor="text1"/>
          <w:lang w:eastAsia="en-US"/>
        </w:rPr>
        <w:t xml:space="preserve"> Le co</w:t>
      </w:r>
      <w:r w:rsidR="006C439B">
        <w:rPr>
          <w:rFonts w:asciiTheme="minorHAnsi" w:eastAsiaTheme="minorHAnsi" w:hAnsiTheme="minorHAnsi" w:cstheme="minorHAnsi"/>
          <w:color w:val="000000" w:themeColor="text1"/>
          <w:lang w:eastAsia="en-US"/>
        </w:rPr>
        <w:t>û</w:t>
      </w:r>
      <w:r w:rsidR="00E75B04" w:rsidRPr="000F367F">
        <w:rPr>
          <w:rFonts w:asciiTheme="minorHAnsi" w:eastAsiaTheme="minorHAnsi" w:hAnsiTheme="minorHAnsi" w:cstheme="minorHAnsi"/>
          <w:color w:val="000000" w:themeColor="text1"/>
          <w:lang w:eastAsia="en-US"/>
        </w:rPr>
        <w:t>t des traitements endodontique remboursé par l’UNCAM et l’UNOCAM était d’envir</w:t>
      </w:r>
      <w:r w:rsidR="00192F1E" w:rsidRPr="000F367F">
        <w:rPr>
          <w:rFonts w:asciiTheme="minorHAnsi" w:eastAsiaTheme="minorHAnsi" w:hAnsiTheme="minorHAnsi" w:cstheme="minorHAnsi"/>
          <w:color w:val="000000" w:themeColor="text1"/>
          <w:lang w:eastAsia="en-US"/>
        </w:rPr>
        <w:t xml:space="preserve">on 305 millions euros, en 2016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ffkXNapv","properties":{"formattedCitation":"(9)","plainCitation":"(9)","noteIndex":0},"citationItems":[{"id":1099,"uris":["http://zotero.org/users/6277288/items/KKGUK8KB"],"uri":["http://zotero.org/users/6277288/items/KKGUK8KB"],"itemData":{"id":1099,"type":"article-journal","container-title":"L'Information Dentaire","issue":"3","journalAbbreviation":"Inf Dent","page":"28-37","title":"Quels sont les coûts réels des actes conservateurs et endodontiques ?","volume":"99","author":[{"family":"Demoy","given":"J."}],"issued":{"date-parts":[["2017"]]}}}],"schema":"https://github.com/citation-style-language/schema/raw/master/csl-citation.json"}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(9)</w:t>
      </w:r>
      <w:r w:rsidR="00192F1E" w:rsidRPr="000F367F">
        <w:rPr>
          <w:rFonts w:asciiTheme="minorHAnsi" w:eastAsiaTheme="minorHAnsi" w:hAnsiTheme="minorHAnsi" w:cstheme="minorHAnsi"/>
          <w:color w:val="000000" w:themeColor="text1"/>
          <w:lang w:eastAsia="en-US"/>
        </w:rPr>
        <w:fldChar w:fldCharType="end"/>
      </w:r>
      <w:r w:rsidR="00E75B04" w:rsidRPr="000F367F">
        <w:rPr>
          <w:rFonts w:asciiTheme="minorHAnsi" w:eastAsiaTheme="minorHAnsi" w:hAnsiTheme="minorHAnsi" w:cstheme="minorHAnsi"/>
          <w:color w:val="000000" w:themeColor="text1"/>
          <w:lang w:eastAsia="en-US"/>
        </w:rPr>
        <w:t>.</w:t>
      </w:r>
      <w:r w:rsidRPr="000F367F">
        <w:rPr>
          <w:rFonts w:asciiTheme="minorHAnsi" w:eastAsiaTheme="minorHAnsi" w:hAnsiTheme="minorHAnsi" w:cstheme="minorHAnsi"/>
          <w:color w:val="000000" w:themeColor="text1"/>
          <w:lang w:eastAsia="en-US"/>
        </w:rPr>
        <w:t xml:space="preserve">  D’après une autre étude, </w:t>
      </w:r>
      <w:r w:rsidR="00D5419A" w:rsidRPr="000F367F">
        <w:rPr>
          <w:rFonts w:asciiTheme="minorHAnsi" w:eastAsiaTheme="minorHAnsi" w:hAnsiTheme="minorHAnsi" w:cstheme="minorHAnsi"/>
          <w:color w:val="000000" w:themeColor="text1"/>
          <w:lang w:eastAsia="en-US"/>
        </w:rPr>
        <w:t>30</w:t>
      </w:r>
      <w:r w:rsidRPr="000F367F">
        <w:rPr>
          <w:rFonts w:asciiTheme="minorHAnsi" w:eastAsiaTheme="minorHAnsi" w:hAnsiTheme="minorHAnsi" w:cstheme="minorHAnsi"/>
          <w:color w:val="000000" w:themeColor="text1"/>
          <w:lang w:eastAsia="en-US"/>
        </w:rPr>
        <w:t xml:space="preserve">% des </w:t>
      </w:r>
      <w:r w:rsidR="00D5419A" w:rsidRPr="000F367F">
        <w:rPr>
          <w:rFonts w:asciiTheme="minorHAnsi" w:eastAsiaTheme="minorHAnsi" w:hAnsiTheme="minorHAnsi" w:cstheme="minorHAnsi"/>
          <w:color w:val="000000" w:themeColor="text1"/>
          <w:lang w:eastAsia="en-US"/>
        </w:rPr>
        <w:t xml:space="preserve">racines </w:t>
      </w:r>
      <w:r w:rsidR="00A03082" w:rsidRPr="000F367F">
        <w:rPr>
          <w:rFonts w:asciiTheme="minorHAnsi" w:eastAsiaTheme="minorHAnsi" w:hAnsiTheme="minorHAnsi" w:cstheme="minorHAnsi"/>
          <w:color w:val="000000" w:themeColor="text1"/>
          <w:lang w:eastAsia="en-US"/>
        </w:rPr>
        <w:t xml:space="preserve">dentaires sont </w:t>
      </w:r>
      <w:r w:rsidRPr="000F367F">
        <w:rPr>
          <w:rFonts w:asciiTheme="minorHAnsi" w:eastAsiaTheme="minorHAnsi" w:hAnsiTheme="minorHAnsi" w:cstheme="minorHAnsi"/>
          <w:color w:val="000000" w:themeColor="text1"/>
          <w:lang w:eastAsia="en-US"/>
        </w:rPr>
        <w:t>atteintes d</w:t>
      </w:r>
      <w:r w:rsidR="00A92C72" w:rsidRPr="000F367F">
        <w:rPr>
          <w:rFonts w:asciiTheme="minorHAnsi" w:eastAsiaTheme="minorHAnsi" w:hAnsiTheme="minorHAnsi" w:cstheme="minorHAnsi"/>
          <w:color w:val="000000" w:themeColor="text1"/>
          <w:lang w:eastAsia="en-US"/>
        </w:rPr>
        <w:t>’une</w:t>
      </w:r>
      <w:r w:rsidRPr="000F367F">
        <w:rPr>
          <w:rFonts w:asciiTheme="minorHAnsi" w:eastAsiaTheme="minorHAnsi" w:hAnsiTheme="minorHAnsi" w:cstheme="minorHAnsi"/>
          <w:color w:val="000000" w:themeColor="text1"/>
          <w:lang w:eastAsia="en-US"/>
        </w:rPr>
        <w:t xml:space="preserve"> parodontite apicale et ce pourcentage augmenterait avec l’âge</w:t>
      </w:r>
      <w:r w:rsidR="00E63EF2" w:rsidRPr="000F367F">
        <w:rPr>
          <w:rFonts w:asciiTheme="minorHAnsi" w:eastAsiaTheme="minorHAnsi" w:hAnsiTheme="minorHAnsi" w:cstheme="minorHAnsi"/>
          <w:color w:val="000000" w:themeColor="text1"/>
          <w:lang w:eastAsia="en-US"/>
        </w:rPr>
        <w:t xml:space="preserve">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jHecobNb","properties":{"formattedCitation":"(10)","plainCitation":"(10)","noteIndex":0},"citationItems":[{"id":1100,"uris":["http://zotero.org/users/6277288/items/UTKLJX5D"],"uri":["http://zotero.org/users/6277288/items/UTKLJX5D"],"itemData":{"id":1100,"type":"article-journal","abstract":"AIM: The aim of this study was to determine the periapical status and the quality of root-canal treatment amongst an adult population attending the dental school in Nice, France during 1998.\nMETHODOLOGY: Patients who attended the dental school for the first time during 1998 were included. Panoramic radiographs, taken by a trained radiology assistant, were used in this study. The periapical areas of all teeth with the exception of third molars, were examined and the technical quality of root fillings were evaluated for both apical extension and density. Statistical analyses were conducted using anova, Chi-square, Fisher's PLSD and Cohen's Kappa tests.\nRESULTS: The survey involved 344 patients: 180 females and 164 males. Males had significantly fewer natural remaining teeth than females (P&lt;0.03). Similarly, the average number of root-filled teeth was lower for males (P&lt;0.01). Nonroot-filled teeth (n=6126) had significantly fewer signs of periapical pathology than root-filled teeth (n=1429) (1.7% vs. 31.5%, P&lt;0.0001). The majority of root fillings were poorly executed. There was a significant correlation between the presence of periapical pathology and inadequate root-canal fillings (P&lt;0.001).\nCONCLUSIONS: The results of the present study indicate that many root-canal treatments were technically unsatisfactory in terms of quality and treatment outcome. There is a need for endodontic retreatment in the population examined.","container-title":"International Endodontic Journal","DOI":"10.1046/j.1365-2591.2002.00547.x","ISSN":"0143-2885","issue":"8","journalAbbreviation":"Int Endod J","language":"eng","note":"PMID: 12196222","page":"690-697","source":"PubMed","title":"Periapical status, prevalence and quality of endodontic treatment in an adult French population","volume":"35","author":[{"family":"Lupi-Pegurier","given":"L."},{"family":"Bertrand","given":"M.-F."},{"family":"Muller-Bolla","given":"M."},{"family":"Rocca","given":"J. P."},{"family":"Bolla","given":"M."}],"issued":{"date-parts":[["2002",8]]}}}],"schema":"https://github.com/citation-style-language/schema/raw/master/csl-citation.json"}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(10)</w:t>
      </w:r>
      <w:r w:rsidR="00192F1E" w:rsidRPr="000F367F">
        <w:rPr>
          <w:rFonts w:asciiTheme="minorHAnsi" w:eastAsiaTheme="minorHAnsi" w:hAnsiTheme="minorHAnsi" w:cstheme="minorHAnsi"/>
          <w:color w:val="000000" w:themeColor="text1"/>
          <w:lang w:eastAsia="en-US"/>
        </w:rPr>
        <w:fldChar w:fldCharType="end"/>
      </w:r>
      <w:r w:rsidRPr="000F367F">
        <w:rPr>
          <w:rFonts w:asciiTheme="minorHAnsi" w:eastAsiaTheme="minorHAnsi" w:hAnsiTheme="minorHAnsi" w:cstheme="minorHAnsi"/>
          <w:color w:val="000000" w:themeColor="text1"/>
          <w:lang w:eastAsia="en-US"/>
        </w:rPr>
        <w:t>. Si de nombreuses études s’intéressent au taux de succès et au pronostic du traitement endodontique depuis plus de 70 ans, la très large disparité des résultats obtenus (</w:t>
      </w:r>
      <w:r w:rsidR="005062B5" w:rsidRPr="000F367F">
        <w:rPr>
          <w:rFonts w:asciiTheme="minorHAnsi" w:eastAsiaTheme="minorHAnsi" w:hAnsiTheme="minorHAnsi" w:cstheme="minorHAnsi"/>
          <w:color w:val="000000" w:themeColor="text1"/>
          <w:lang w:eastAsia="en-US"/>
        </w:rPr>
        <w:t>14</w:t>
      </w:r>
      <w:r w:rsidRPr="000F367F">
        <w:rPr>
          <w:rFonts w:asciiTheme="minorHAnsi" w:eastAsiaTheme="minorHAnsi" w:hAnsiTheme="minorHAnsi" w:cstheme="minorHAnsi"/>
          <w:color w:val="000000" w:themeColor="text1"/>
          <w:lang w:eastAsia="en-US"/>
        </w:rPr>
        <w:t xml:space="preserve"> à </w:t>
      </w:r>
      <w:r w:rsidR="005062B5" w:rsidRPr="000F367F">
        <w:rPr>
          <w:rFonts w:asciiTheme="minorHAnsi" w:eastAsiaTheme="minorHAnsi" w:hAnsiTheme="minorHAnsi" w:cstheme="minorHAnsi"/>
          <w:color w:val="000000" w:themeColor="text1"/>
          <w:lang w:eastAsia="en-US"/>
        </w:rPr>
        <w:t>77</w:t>
      </w:r>
      <w:r w:rsidRPr="000F367F">
        <w:rPr>
          <w:rFonts w:asciiTheme="minorHAnsi" w:eastAsiaTheme="minorHAnsi" w:hAnsiTheme="minorHAnsi" w:cstheme="minorHAnsi"/>
          <w:color w:val="000000" w:themeColor="text1"/>
          <w:lang w:eastAsia="en-US"/>
        </w:rPr>
        <w:t>% de taux de succès) met en évidence des variations de protocoles, de méthodologie, de taux de rappel des patients et de durée entre le traitement et le contrôle</w:t>
      </w:r>
      <w:r w:rsidR="005062B5" w:rsidRPr="000F367F">
        <w:rPr>
          <w:rFonts w:asciiTheme="minorHAnsi" w:eastAsiaTheme="minorHAnsi" w:hAnsiTheme="minorHAnsi" w:cstheme="minorHAnsi"/>
          <w:color w:val="000000" w:themeColor="text1"/>
          <w:lang w:eastAsia="en-US"/>
        </w:rPr>
        <w:t xml:space="preserve"> </w:t>
      </w:r>
      <w:r w:rsidR="00192F1E" w:rsidRPr="000F367F">
        <w:rPr>
          <w:rFonts w:asciiTheme="minorHAnsi" w:eastAsiaTheme="minorHAnsi" w:hAnsiTheme="minorHAnsi" w:cstheme="minorHAnsi"/>
          <w:color w:val="000000" w:themeColor="text1"/>
          <w:lang w:eastAsia="en-US"/>
        </w:rPr>
        <w:fldChar w:fldCharType="begin"/>
      </w:r>
      <w:r w:rsidR="00192F1E" w:rsidRPr="000F367F">
        <w:rPr>
          <w:rFonts w:asciiTheme="minorHAnsi" w:eastAsiaTheme="minorHAnsi" w:hAnsiTheme="minorHAnsi" w:cstheme="minorHAnsi"/>
          <w:color w:val="000000" w:themeColor="text1"/>
          <w:lang w:eastAsia="en-US"/>
        </w:rPr>
        <w:instrText xml:space="preserve"> ADDIN ZOTERO_ITEM CSL_CITATION {"citationID":"PBgTU63V","properties":{"formattedCitation":"(11)","plainCitation":"(11)","noteIndex":0},"citationItems":[{"id":1102,"uris":["http://zotero.org/users/6277288/items/USW8HE65"],"uri":["http://zotero.org/users/6277288/items/USW8HE65"],"itemData":{"id":1102,"type":"article-journal","abstract":"A pical periodontitis represents a serious public health problem, totally under estimated in France at present. Such pathologic problems are due to insufficient endodontic treatment, not based on internationally recognised criteria, thus leading to major medical, human and economic problems. Rapid action is necessary at the level of public health measures to ensure prevention, diagnosis and treatment of apical periodontitis. L es parodontites apicales représentent un problème de santé publique largement sous estimé en France. Une grande partie de ces affections provient de traitements endodontiques ne répondant pas aux critères de quali-té internationalement reconnus. Les conséquences médicales, humaines et économiques des parodontites api-cales sont importantes. Il est donc nécessaire d'engager rapidement des actions énergiques de santé publique com-binant prévention, dépistage et traitement. Parodontites apicales et mauvais traitements endodontiques : état d'urgence. Mots clés : Endodontie Parodontite Epidémiologie Lésion endo-parodontale","container-title":"Revue d'odonto-stomatologie","journalAbbreviation":"Rev Odont Stomat","page":"205-217","title":"Apical periodontitis and insufficient endodontic treatment : a state of emergency","volume":"34","author":[{"family":"Boucher","given":"Yves"}],"issued":{"date-parts":[["2005"]]}}}],"schema":"https://github.com/citation-style-language/schema/raw/master/csl-citation.json"}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192F1E" w:rsidRPr="000F367F">
        <w:rPr>
          <w:rFonts w:asciiTheme="minorHAnsi" w:eastAsiaTheme="minorHAnsi" w:hAnsiTheme="minorHAnsi" w:cstheme="minorHAnsi"/>
        </w:rPr>
        <w:t>(11)</w:t>
      </w:r>
      <w:r w:rsidR="00192F1E" w:rsidRPr="000F367F">
        <w:rPr>
          <w:rFonts w:asciiTheme="minorHAnsi" w:eastAsiaTheme="minorHAnsi" w:hAnsiTheme="minorHAnsi" w:cstheme="minorHAnsi"/>
          <w:color w:val="000000" w:themeColor="text1"/>
          <w:lang w:eastAsia="en-US"/>
        </w:rPr>
        <w:fldChar w:fldCharType="end"/>
      </w:r>
      <w:r w:rsidRPr="000F367F">
        <w:rPr>
          <w:rFonts w:asciiTheme="minorHAnsi" w:eastAsiaTheme="minorHAnsi" w:hAnsiTheme="minorHAnsi" w:cstheme="minorHAnsi"/>
          <w:color w:val="000000" w:themeColor="text1"/>
          <w:lang w:eastAsia="en-US"/>
        </w:rPr>
        <w:t>.</w:t>
      </w:r>
      <w:r w:rsidR="009413D4" w:rsidRPr="000F367F">
        <w:rPr>
          <w:rFonts w:asciiTheme="minorHAnsi" w:eastAsiaTheme="minorHAnsi" w:hAnsiTheme="minorHAnsi" w:cstheme="minorHAnsi"/>
          <w:color w:val="000000" w:themeColor="text1"/>
          <w:lang w:eastAsia="en-US"/>
        </w:rPr>
        <w:t xml:space="preserve"> </w:t>
      </w:r>
      <w:r w:rsidR="00A92C72" w:rsidRPr="000F367F">
        <w:rPr>
          <w:rFonts w:asciiTheme="minorHAnsi" w:eastAsiaTheme="minorHAnsi" w:hAnsiTheme="minorHAnsi" w:cstheme="minorHAnsi"/>
          <w:color w:val="000000" w:themeColor="text1"/>
          <w:lang w:eastAsia="en-US"/>
        </w:rPr>
        <w:t>De plus, d</w:t>
      </w:r>
      <w:r w:rsidRPr="000F367F">
        <w:rPr>
          <w:rFonts w:asciiTheme="minorHAnsi" w:eastAsiaTheme="minorHAnsi" w:hAnsiTheme="minorHAnsi" w:cstheme="minorHAnsi"/>
          <w:color w:val="000000" w:themeColor="text1"/>
          <w:lang w:eastAsia="en-US"/>
        </w:rPr>
        <w:t>es études suggèrent que la présence d’une parodontite apicale pourrait avoir un impact négatif sur les patients atteints de maladies systémiques telles que le diabèt</w:t>
      </w:r>
      <w:r w:rsidR="00A92C72" w:rsidRPr="000F367F">
        <w:rPr>
          <w:rFonts w:asciiTheme="minorHAnsi" w:eastAsiaTheme="minorHAnsi" w:hAnsiTheme="minorHAnsi" w:cstheme="minorHAnsi"/>
          <w:color w:val="000000" w:themeColor="text1"/>
          <w:lang w:eastAsia="en-US"/>
        </w:rPr>
        <w:t xml:space="preserve">e ou </w:t>
      </w:r>
      <w:r w:rsidRPr="000F367F">
        <w:rPr>
          <w:rFonts w:asciiTheme="minorHAnsi" w:eastAsiaTheme="minorHAnsi" w:hAnsiTheme="minorHAnsi" w:cstheme="minorHAnsi"/>
          <w:color w:val="000000" w:themeColor="text1"/>
          <w:lang w:eastAsia="en-US"/>
        </w:rPr>
        <w:t>les maladies cardio-vasculaires</w:t>
      </w:r>
      <w:r w:rsidR="00A92C72" w:rsidRPr="000F367F">
        <w:rPr>
          <w:rFonts w:asciiTheme="minorHAnsi" w:eastAsiaTheme="minorHAnsi" w:hAnsiTheme="minorHAnsi" w:cstheme="minorHAnsi"/>
          <w:color w:val="000000" w:themeColor="text1"/>
          <w:lang w:eastAsia="en-US"/>
        </w:rPr>
        <w:t xml:space="preserve"> </w:t>
      </w:r>
      <w:r w:rsidR="00192F1E" w:rsidRPr="000F367F">
        <w:rPr>
          <w:rFonts w:asciiTheme="minorHAnsi" w:eastAsiaTheme="minorHAnsi" w:hAnsiTheme="minorHAnsi" w:cstheme="minorHAnsi"/>
          <w:color w:val="000000" w:themeColor="text1"/>
          <w:lang w:eastAsia="en-US"/>
        </w:rPr>
        <w:fldChar w:fldCharType="begin"/>
      </w:r>
      <w:r w:rsidR="00F769EB">
        <w:rPr>
          <w:rFonts w:asciiTheme="minorHAnsi" w:eastAsiaTheme="minorHAnsi" w:hAnsiTheme="minorHAnsi" w:cstheme="minorHAnsi"/>
          <w:color w:val="000000" w:themeColor="text1"/>
          <w:lang w:eastAsia="en-US"/>
        </w:rPr>
        <w:instrText xml:space="preserve"> ADDIN ZOTERO_ITEM CSL_CITATION {"citationID":"aN4otPdE","properties":{"unsorted":true,"formattedCitation":"(12\\uc0\\u8211{}15)","plainCitation":"(12–15)","noteIndex":0},"citationItems":[{"id":1110,"uris":["http://zotero.org/users/6277288/items/VKBZ6NG8"],"uri":["http://zotero.org/users/6277288/items/VKBZ6NG8"],"itemData":{"id":1110,"type":"article-journal","abstract":"OBJECTIVES: A study was made of the effect of nonsurgical periodontal treatment upon blood glucose control in type 2 diabetics with periodontal disease.\nSTUDY DESIGN: A pre-post repeated measures analytical design was used, with a PubMed search of the related articles published up until December 2008.\nRESULTS: The improvement in glycosylated hemoglobin (HbA1c) after nonsurgical periodontal treatment on comparing the baseline (8.0290+/-1.5539) and final values (7.7806+/-1.5636) was 0.2483+/-0.1171, and proved statistically significant (p=0.042).\nCONCLUSIONS: A decrease in HbA1c was observed after treatment, thus indicating improved blood glucose control in type 2 diabetics with periodontal disease.","container-title":"Medicina Oral, Patologia Oral Y Cirugia Bucal","DOI":"10.4317/medoral.15.e808","ISSN":"1698-6946","issue":"5","journalAbbreviation":"Med Oral Patol Oral Cir Bucal","language":"eng","note":"PMID: 20383110","page":"e808-812","source":"PubMed","title":"Reduction of HbA1c levels following nonsurgical treatment of periodontal disease in type 2 diabetics","volume":"15","author":[{"family":"Montoya-Carralero","given":"José Ma"},{"family":"Saura-Pérez","given":"Manuel"},{"family":"Canteras-Jordana","given":"Manuel"},{"family":"Morata-Murcia","given":"Isabel Ma"}],"issued":{"date-parts":[["2010",9,1]]}}},{"id":1103,"uris":["http://zotero.org/users/6277288/items/S6BVMJ3G"],"uri":["http://zotero.org/users/6277288/items/S6BVMJ3G"],"itemData":{"id":1103,"type":"article-journal","abstract":"The prevalence of apical periodontitis (AP) in Europe has been reported to affect 61% of individuals and 14% of teeth, and increase with age. Likewise, the prevalence of root canal treatment (RCT) in Europe is estimated to be around 30-50% of individuals and 2-9% of teeth with radiographic evidence of chronic persistent AP in 30-65% of root filled teeth (RFT). AP is not only a local phenomenon and for some time the medical and dental scientific community have analysed the possible connection between apical periodontits and systemic health. Endodontic medicine has developed, with increasing numbers of reports describing the association between periapical inflammation and systemic diseases. The results of studies carried out both in animal models and humans are not conclusive, but suggest an association between endodontic variables, that is AP and RCT, and diabetes mellitus (DM), tobacco smoking, coronary heart disease and other systemic diseases. Several studies have reported a higher prevalence of periapical lesions, delayed periapical repair, greater size of osteolityc lesions, greater likelihood of asymptomatic infections and poorer prognosis for RFT in diabetic patients. On the other hand, recent studies have found that a poorer periapical status correlates with higher HbA1c levels and poor glycaemic control in type 2 diabetic patients. However, there is no scientific evidence supporting a causal effect of periapical inflammation on diabetes metabolic control. The possible association between smoking habits and endodontic infection has also been investigated, with controversial results. The aim of this paper was to review the literature on the association between endodontic variables and systemic health (especially DM and smoking habits).","container-title":"International Endodontic Journal","DOI":"10.1111/iej.12507","ISSN":"1365-2591","issue":"10","journalAbbreviation":"Int Endod J","language":"eng","note":"PMID: 26174809","page":"933-951","source":"PubMed","title":"Endodontic medicine: connections between apical periodontitis and systemic diseases","title-short":"Endodontic medicine","volume":"48","author":[{"family":"Segura-Egea","given":"J. J."},{"family":"Martín-González","given":"J."},{"family":"Castellanos-Cosano","given":"L."}],"issued":{"date-parts":[["2015",10]]}}},{"id":1108,"uris":["http://zotero.org/users/6277288/items/YRR4NHMJ"],"uri":["http://zotero.org/users/6277288/items/YRR4NHMJ"],"itemData":{"id":1108,"type":"article-journal","abstract":"INTRODUCTION: Root canal treatments (RCTs) aim to eradicate pulpal diseases and save the infected teeth by eliminating microorganisms from the root canal system. Starting but not finishing an RCT can perpetuate a dead space for bacterial growth, which can spread to other sites in the body and develop systemic symptoms. The objective of the present study was to investigate the association between unfinished RCTs and the risk of cardiovascular disease (CVD) using a nationwide population-based database.\nMETHODS: A total of 283,590 participants who received at least 1 RCT and with no cardiovascular history before 2005 were recruited and followed until the end of 2011. An unfinished RCT was defined as a tooth on which an RCT was started but with no completion code. Cox proportional hazards models were used to estimate the effect of unfinished RCTs on the risk of CVD.\nRESULTS: A total of 3626 participants underwent CVD hospitalization during an average observation period of 6.01 years, thus yielding an overall CVD hospitalization incidence rate of 0.21% per person year. Compared with the participants with no unfinished RCTs, the adjusted CVD hospitalization hazard ratio for the participants with 1 or 2 unfinished RCTs was 1.22 (95% confidence interval, 1.11-1.35) and for those with 3 or more unfinished RCTs, it was 3.61 (95% confidence interval, 2.36-5.51; test for trend, P &lt; .0001).\nCONCLUSIONS: Participants with unfinished RCTs were associated with a higher risk of CVD hospitalization.","container-title":"Journal of Endodontics","DOI":"10.1016/j.joen.2015.08.031","ISSN":"1878-3554","issue":"12","journalAbbreviation":"J Endod","language":"eng","note":"PMID: 26472681","page":"1991-1996","source":"PubMed","title":"Unfinished Root Canal Treatments and the Risk of Cardiovascular Disease","volume":"41","author":[{"family":"Lin","given":"Po-Yen"},{"family":"Chien","given":"Kuo-Liong"},{"family":"Chang","given":"Hong-Ji"},{"family":"Chi","given":"Lin-Yang"}],"issued":{"date-parts":[["2015",12]]}}},{"id":1105,"uris":["http://zotero.org/users/6277288/items/MWY3Z6LN"],"uri":["http://zotero.org/users/6277288/items/MWY3Z6LN"],"itemData":{"id":1105,"type":"article-journal","abstract":"Endodontic medicine, which addresses the bidirectional relationship between endodontic infections and systemic diseases, has gained prominence in the field of endodontics. There is much evidence showing that while systemic disease may influence the pathogenesis of endodontic infection, endodontic infection can also cause systemic alterations. These alterations include more severe bone resorption and inflammation in the periapical area as well as enhanced systemic disease symptoms. Similarly, many reports have described the impact of systemic diseases on the tissue responses to dental materials. Conversely, the local use of dental materials may show systemic effects in the form of altered production of biomarkers. Thus, studies to better understand the mechanisms related to those connections are extremely important. In this context, the objective of this review was to analyze and discuss the current literature regarding the connections among these three factors-systemic diseases, endodontic infection, and endodontic dental materials-and determine how these connections may interfere in the systemic health status and the endodontic treatment outcomes, which are represented by periapical wound healing.","container-title":"Brazilian Oral Research","DOI":"10.1590/1807-3107bor-2018.vol32.0068","ISSN":"1807-3107","issue":"suppl 1","journalAbbreviation":"Braz Oral Res","language":"eng","note":"PMID: 30365609","page":"e68","source":"PubMed","title":"Endodontic medicine: interrelationships among apical periodontitis, systemic disorders, and tissue responses of dental materials","title-short":"Endodontic medicine","volume":"32","author":[{"family":"Cintra","given":"Luciano Tavares Angelo"},{"family":"Estrela","given":"Carlos"},{"family":"Azuma","given":"Mariane Maffei"},{"family":"Queiroz","given":"Índia Olinta de Azevedo"},{"family":"Kawai","given":"Toshihisa"},{"family":"Gomes-Filho","given":"João Eduardo"}],"issued":{"date-parts":[["2018",10,18]]}}}],"schema":"https://github.com/citation-style-language/schema/raw/master/csl-citation.json"} </w:instrText>
      </w:r>
      <w:r w:rsidR="00192F1E" w:rsidRPr="000F367F">
        <w:rPr>
          <w:rFonts w:asciiTheme="minorHAnsi" w:eastAsiaTheme="minorHAnsi" w:hAnsiTheme="minorHAnsi" w:cstheme="minorHAnsi"/>
          <w:color w:val="000000" w:themeColor="text1"/>
          <w:lang w:eastAsia="en-US"/>
        </w:rPr>
        <w:fldChar w:fldCharType="separate"/>
      </w:r>
      <w:r w:rsidR="00F769EB" w:rsidRPr="00F769EB">
        <w:rPr>
          <w:rFonts w:ascii="Calibri" w:hAnsi="Calibri" w:cs="Calibri"/>
        </w:rPr>
        <w:t>(12–15)</w:t>
      </w:r>
      <w:r w:rsidR="00192F1E" w:rsidRPr="000F367F">
        <w:rPr>
          <w:rFonts w:asciiTheme="minorHAnsi" w:eastAsiaTheme="minorHAnsi" w:hAnsiTheme="minorHAnsi" w:cstheme="minorHAnsi"/>
          <w:color w:val="000000" w:themeColor="text1"/>
          <w:lang w:eastAsia="en-US"/>
        </w:rPr>
        <w:fldChar w:fldCharType="end"/>
      </w:r>
      <w:r w:rsidR="005062B5" w:rsidRPr="000F367F">
        <w:rPr>
          <w:rFonts w:asciiTheme="minorHAnsi" w:eastAsiaTheme="minorHAnsi" w:hAnsiTheme="minorHAnsi" w:cstheme="minorHAnsi"/>
          <w:color w:val="000000" w:themeColor="text1"/>
          <w:lang w:eastAsia="en-US"/>
        </w:rPr>
        <w:t>.</w:t>
      </w:r>
      <w:r w:rsidR="001F5524" w:rsidRPr="000F367F">
        <w:rPr>
          <w:rFonts w:asciiTheme="minorHAnsi" w:eastAsiaTheme="minorHAnsi" w:hAnsiTheme="minorHAnsi" w:cstheme="minorHAnsi"/>
          <w:color w:val="000000" w:themeColor="text1"/>
          <w:lang w:eastAsia="en-US"/>
        </w:rPr>
        <w:t xml:space="preserve"> Inversement les maladies syst</w:t>
      </w:r>
      <w:r w:rsidR="009F42A8" w:rsidRPr="000F367F">
        <w:rPr>
          <w:rFonts w:asciiTheme="minorHAnsi" w:eastAsiaTheme="minorHAnsi" w:hAnsiTheme="minorHAnsi" w:cstheme="minorHAnsi"/>
          <w:color w:val="000000" w:themeColor="text1"/>
          <w:lang w:eastAsia="en-US"/>
        </w:rPr>
        <w:t>é</w:t>
      </w:r>
      <w:r w:rsidR="001F5524" w:rsidRPr="000F367F">
        <w:rPr>
          <w:rFonts w:asciiTheme="minorHAnsi" w:eastAsiaTheme="minorHAnsi" w:hAnsiTheme="minorHAnsi" w:cstheme="minorHAnsi"/>
          <w:color w:val="000000" w:themeColor="text1"/>
          <w:lang w:eastAsia="en-US"/>
        </w:rPr>
        <w:t xml:space="preserve">miques </w:t>
      </w:r>
      <w:r w:rsidR="00A92C72" w:rsidRPr="000F367F">
        <w:rPr>
          <w:rFonts w:asciiTheme="minorHAnsi" w:eastAsiaTheme="minorHAnsi" w:hAnsiTheme="minorHAnsi" w:cstheme="minorHAnsi"/>
          <w:color w:val="000000" w:themeColor="text1"/>
          <w:lang w:eastAsia="en-US"/>
        </w:rPr>
        <w:t xml:space="preserve">pourraient </w:t>
      </w:r>
      <w:r w:rsidR="001F5524" w:rsidRPr="000F367F">
        <w:rPr>
          <w:rFonts w:asciiTheme="minorHAnsi" w:eastAsiaTheme="minorHAnsi" w:hAnsiTheme="minorHAnsi" w:cstheme="minorHAnsi"/>
          <w:color w:val="000000" w:themeColor="text1"/>
          <w:lang w:eastAsia="en-US"/>
        </w:rPr>
        <w:t>influencer le taux de succès des traitements endodontiques</w:t>
      </w:r>
      <w:r w:rsidR="00A92C72" w:rsidRPr="000F367F">
        <w:rPr>
          <w:rFonts w:asciiTheme="minorHAnsi" w:eastAsiaTheme="minorHAnsi" w:hAnsiTheme="minorHAnsi" w:cstheme="minorHAnsi"/>
          <w:color w:val="000000" w:themeColor="text1"/>
          <w:lang w:eastAsia="en-US"/>
        </w:rPr>
        <w:t xml:space="preserve"> </w:t>
      </w:r>
      <w:r w:rsidR="000F367F" w:rsidRPr="000F367F">
        <w:rPr>
          <w:rFonts w:asciiTheme="minorHAnsi" w:eastAsiaTheme="minorHAnsi" w:hAnsiTheme="minorHAnsi" w:cstheme="minorHAnsi"/>
          <w:color w:val="000000" w:themeColor="text1"/>
          <w:lang w:eastAsia="en-US"/>
        </w:rPr>
        <w:fldChar w:fldCharType="begin"/>
      </w:r>
      <w:r w:rsidR="000F367F" w:rsidRPr="000F367F">
        <w:rPr>
          <w:rFonts w:asciiTheme="minorHAnsi" w:eastAsiaTheme="minorHAnsi" w:hAnsiTheme="minorHAnsi" w:cstheme="minorHAnsi"/>
          <w:color w:val="000000" w:themeColor="text1"/>
          <w:lang w:eastAsia="en-US"/>
        </w:rPr>
        <w:instrText xml:space="preserve"> ADDIN ZOTERO_ITEM CSL_CITATION {"citationID":"SKOiC88i","properties":{"formattedCitation":"(16\\uc0\\u8211{}18)","plainCitation":"(16–18)","noteIndex":0},"citationItems":[{"id":1113,"uris":["http://zotero.org/users/6277288/items/Y6B4X4YW"],"uri":["http://zotero.org/users/6277288/items/Y6B4X4YW"],"itemData":{"id":1113,"type":"article-journal","abstract":"INTRODUCTION: To date, the relationships between systemic diseases and endodontic treatment outcomes remain poorly studied. Thus, the purpose of this systematic review was to evaluate the relationship between host-modifying factors and their association with endodontic outcomes.\nMETHODS: Two reviewers independently conducted a comprehensive literature search. The MEDLINE, Embase, Cochrane, and PubMed databases were searched. In addition, the bibliographies and gray literature of all relevant articles and textbooks were manually searched. There was no disagreement between the 2 reviewers.\nRESULTS: Sixteen articles met the inclusion criteria with moderate to high risk of bias. There was no article with low risk of bias. Available scientific evidence remains inconclusive as to whether diabetes and/or cardiovascular disease(s) may be associated with endodontic outcomes. Human immunodeficiency virus and oral bisphosphonate did not appear to be associated with endodontic outcomes.\nCONCLUSIONS: Although additional well-designed longitudinal clinical studies are needed, the results of this systematic review suggest that some systemic diseases may be correlated with endodontic outcomes.","container-title":"Journal of Endodontics","DOI":"10.1016/j.joen.2016.11.008","ISSN":"1878-3554","issue":"4","journalAbbreviation":"J Endod","language":"eng","note":"PMID: 28190585","page":"514-519","source":"PubMed","title":"Association between Systemic Diseases and Endodontic Outcome: A Systematic Review","title-short":"Association between Systemic Diseases and Endodontic Outcome","volume":"43","author":[{"family":"Aminoshariae","given":"Anita"},{"family":"Kulild","given":"James C."},{"family":"Mickel","given":"Andre"},{"family":"Fouad","given":"Ashraf F."}],"issued":{"date-parts":[["2017",4]]}}},{"id":1132,"uris":["http://zotero.org/users/6277288/items/LFZH3MCW"],"uri":["http://zotero.org/users/6277288/items/LFZH3MCW"],"itemData":{"id":1132,"type":"article-journal","abstract":"BACKGROUND: Periapical periodontitis, also known as periapical lesion, is a common dental disease, along with periodontitis (gum disease). Periapical periodontitis is a chronic inflammatory disease, caused by endodontic infection, and its development is regulated by the host immune/inflammatory response. Metabolic disorders, which are largely dependent on life style such as eating habits, have been interpreted as a \"metabolically-triggered\" low-grade systemic inflammation and may interact with periapical periodontitis by triggering immune modulation. The host immune system is therefore considered the common fundamental mechanism of both disease conditions.\nMETHOD: We have reviewed &gt;200 articles to discuss the interrelationship between periapical lesions and metabolic disorders including type 2 diabetes mellitus, hypertension, and non-alcoholic fatty liver diseases (NAFLD), and their common pathological background in immunology/osteoimmunology and cytokine biology.\nRESULTS: An elevated inflammatory state caused by metabolic disorders can impact the clinical outcome of periapical lesions and interfere with wound healing after endodontic treatment. Although additional well-designed clinical studies are needed, periapical lesions appear to affect insulin sensitivity and exacerbate non-alcoholic steatohepatitis.\nCONCLUSION: Immune regulatory cytokines produced by various cell types, including immune cells and adipose tissue, play an important role in this interrelationship.","container-title":"Current Pharmaceutical Design","DOI":"10.2174/1381612822666160216145107","ISSN":"1873-4286","issue":"15","journalAbbreviation":"Curr Pharm Des","language":"eng","note":"PMID: 26881444\nPMCID: PMC4856634","page":"2204-2215","source":"PubMed","title":"Interrelationship Between Periapical Lesion and Systemic Metabolic Disorders","volume":"22","author":[{"family":"Sasaki","given":"Hajime"},{"family":"Hirai","given":"Kimito"},{"family":"Martins","given":"Christine M."},{"family":"Furusho","given":"Hisako"},{"family":"Battaglino","given":"Ricardo"},{"family":"Hashimoto","given":"Koshi"}],"issued":{"date-parts":[["2016"]]}}},{"id":1115,"uris":["http://zotero.org/users/6277288/items/PQN4LX72"],"uri":["http://zotero.org/users/6277288/items/PQN4LX72"],"itemData":{"id":1115,"type":"article-journal","abstract":"BACKGROUND: Diabetes mellitus (DM) may affect the healing and survival of root filled teeth with periapical lesions.\nAIM: To systematically analyse the available clinical literature to evaluate the association between DM and the prevalence of radiolucent periapical lesions in root filled teeth. The review question was 'Is there a difference between the root canal treatment healing outcome (in terms of presence or absence of radiolucent periapical lesions) in diabetic and non-diabetic patients?'.\nDATA SOURCES: A systematic review of cross-sectional studies and prospective clinical trials was conducted according to the PRISMA checklist. The review involved a search of the electronic databases of PubMed, Scopus and EBSCO host.\nSTUDY ELIGIBILITY CRITERIA, PARTICIPANTS AND INTERVENTIONS: The research protocol was previously registered in the International Prospective Register of Ongoing Systematic Reviews (CRD42019130954) and included defined inclusion/exclusion criteria. The included studies were related to the root canal treatment outcome in diabetic patients in terms of periapical radiolucent lesions associated with root filled teeth.\nSTUDY APPRAISAL AND SYNTHESIS: The selected studies were critically analysed by two evaluators using the Joanna Briggs Institute Critical Appraisal tool. The pooled odds ratio (OR) was recognized as the primary outcome variable and measure of the effect for the occurrence of periapical lesions associated with root filled teeth of control and diabetic patients. The random-effects Mantel-Haenszel method was used, at a 95% confidence interval, to calculate the pooled OR. A funnel plot was created to evaluate possible sources of heterogeneity.\nRESULTS: Ten studies published between 1989 and March 2019 were selected after thorough analysis and exclusion according to the strict criteria. Seven cross-sectional studies, 1 longitudinal and 2 prospective clinical studies were included. The pooled OR was calculated by comparing 773 diabetic subjects and 1133 control subjects. The pooled OR for the observational studies and clinical studies were 1.42 and 6.36, respectively. This value signified a high prevalence of periapical lesions in root filled teeth in diabetic subjects.\nLIMITATIONS: There are limited prospective clinical trials on this topic. The majority of the included studies are observational.\nCONCLUSIONS AND IMPLICATIONS OF KEY FINDINGS: The data suggest a strong connection between the presence of periapical radiolucency on root filled teeth amongst diabetics as determined by the pooled OR.","container-title":"International Endodontic Journal","DOI":"10.1111/iej.13366","ISSN":"1365-2591","issue":"11","journalAbbreviation":"Int Endod J","language":"eng","note":"PMID: 32654191","page":"1472-1484","source":"PubMed","title":"Diabetes mellitus and the healing of periapical lesions in root filled teeth: a systematic review and meta-analysis","title-short":"Diabetes mellitus and the healing of periapical lesions in root filled teeth","volume":"53","author":[{"family":"Gupta","given":"A."},{"family":"Aggarwal","given":"V."},{"family":"Mehta","given":"N."},{"family":"Abraham","given":"D."},{"family":"Singh","given":"A."}],"issued":{"date-parts":[["2020",11]]}}}],"schema":"https://github.com/citation-style-language/schema/raw/master/csl-citation.json"} </w:instrText>
      </w:r>
      <w:r w:rsidR="000F367F" w:rsidRPr="000F367F">
        <w:rPr>
          <w:rFonts w:asciiTheme="minorHAnsi" w:eastAsiaTheme="minorHAnsi" w:hAnsiTheme="minorHAnsi" w:cstheme="minorHAnsi"/>
          <w:color w:val="000000" w:themeColor="text1"/>
          <w:lang w:eastAsia="en-US"/>
        </w:rPr>
        <w:fldChar w:fldCharType="separate"/>
      </w:r>
      <w:r w:rsidR="000F367F" w:rsidRPr="000F367F">
        <w:rPr>
          <w:rFonts w:asciiTheme="minorHAnsi" w:hAnsiTheme="minorHAnsi" w:cstheme="minorHAnsi"/>
        </w:rPr>
        <w:t>(16–18)</w:t>
      </w:r>
      <w:r w:rsidR="000F367F" w:rsidRPr="000F367F">
        <w:rPr>
          <w:rFonts w:asciiTheme="minorHAnsi" w:eastAsiaTheme="minorHAnsi" w:hAnsiTheme="minorHAnsi" w:cstheme="minorHAnsi"/>
          <w:color w:val="000000" w:themeColor="text1"/>
          <w:lang w:eastAsia="en-US"/>
        </w:rPr>
        <w:fldChar w:fldCharType="end"/>
      </w:r>
      <w:r w:rsidR="009F42A8" w:rsidRPr="000F367F">
        <w:rPr>
          <w:rFonts w:asciiTheme="minorHAnsi" w:eastAsiaTheme="minorHAnsi" w:hAnsiTheme="minorHAnsi" w:cstheme="minorHAnsi"/>
          <w:color w:val="000000" w:themeColor="text1"/>
          <w:lang w:eastAsia="en-US"/>
        </w:rPr>
        <w:t xml:space="preserve">. </w:t>
      </w:r>
      <w:r w:rsidRPr="000F367F">
        <w:rPr>
          <w:rFonts w:asciiTheme="minorHAnsi" w:eastAsiaTheme="minorHAnsi" w:hAnsiTheme="minorHAnsi" w:cstheme="minorHAnsi"/>
          <w:color w:val="000000" w:themeColor="text1"/>
          <w:lang w:eastAsia="en-US"/>
        </w:rPr>
        <w:t>Il apparait donc important de mesurer la qualité des traitements endodontiques réalisés</w:t>
      </w:r>
      <w:r w:rsidR="009F42A8" w:rsidRPr="000F367F">
        <w:rPr>
          <w:rFonts w:asciiTheme="minorHAnsi" w:eastAsiaTheme="minorHAnsi" w:hAnsiTheme="minorHAnsi" w:cstheme="minorHAnsi"/>
          <w:color w:val="000000" w:themeColor="text1"/>
          <w:lang w:eastAsia="en-US"/>
        </w:rPr>
        <w:t>,</w:t>
      </w:r>
      <w:r w:rsidRPr="000F367F">
        <w:rPr>
          <w:rFonts w:asciiTheme="minorHAnsi" w:eastAsiaTheme="minorHAnsi" w:hAnsiTheme="minorHAnsi" w:cstheme="minorHAnsi"/>
          <w:color w:val="000000" w:themeColor="text1"/>
          <w:lang w:eastAsia="en-US"/>
        </w:rPr>
        <w:t xml:space="preserve"> de déterminer les facteurs pouvant influencer leur succès</w:t>
      </w:r>
      <w:r w:rsidR="009F42A8" w:rsidRPr="000F367F">
        <w:rPr>
          <w:rFonts w:asciiTheme="minorHAnsi" w:eastAsiaTheme="minorHAnsi" w:hAnsiTheme="minorHAnsi" w:cstheme="minorHAnsi"/>
          <w:color w:val="000000" w:themeColor="text1"/>
          <w:lang w:eastAsia="en-US"/>
        </w:rPr>
        <w:t xml:space="preserve"> mais également d’évaluer l’influence des maladies endodontiques sur les maladies systémiques.</w:t>
      </w:r>
    </w:p>
    <w:p w14:paraId="68866628" w14:textId="77777777" w:rsidR="009F42A8" w:rsidRPr="000F367F" w:rsidRDefault="009F42A8" w:rsidP="006B5639">
      <w:pPr>
        <w:autoSpaceDE w:val="0"/>
        <w:autoSpaceDN w:val="0"/>
        <w:adjustRightInd w:val="0"/>
        <w:jc w:val="both"/>
        <w:rPr>
          <w:rFonts w:asciiTheme="minorHAnsi" w:eastAsiaTheme="minorHAnsi" w:hAnsiTheme="minorHAnsi" w:cstheme="minorHAnsi"/>
          <w:color w:val="000000" w:themeColor="text1"/>
          <w:lang w:eastAsia="en-US"/>
        </w:rPr>
      </w:pPr>
    </w:p>
    <w:p w14:paraId="64E8997C" w14:textId="0FDBD753" w:rsidR="006B0232" w:rsidRPr="000F367F" w:rsidRDefault="006B5639" w:rsidP="000F367F">
      <w:pPr>
        <w:autoSpaceDE w:val="0"/>
        <w:autoSpaceDN w:val="0"/>
        <w:adjustRightInd w:val="0"/>
        <w:ind w:firstLine="360"/>
        <w:jc w:val="both"/>
        <w:rPr>
          <w:rFonts w:asciiTheme="minorHAnsi" w:eastAsiaTheme="minorHAnsi" w:hAnsiTheme="minorHAnsi" w:cstheme="minorHAnsi"/>
          <w:color w:val="000000" w:themeColor="text1"/>
          <w:lang w:eastAsia="en-US"/>
        </w:rPr>
      </w:pPr>
      <w:r w:rsidRPr="000F367F">
        <w:rPr>
          <w:rFonts w:asciiTheme="minorHAnsi" w:eastAsiaTheme="minorHAnsi" w:hAnsiTheme="minorHAnsi" w:cstheme="minorHAnsi"/>
          <w:color w:val="000000" w:themeColor="text1"/>
          <w:lang w:eastAsia="en-US"/>
        </w:rPr>
        <w:t xml:space="preserve">Aussi, l’endodontie est une discipline en constante évolution puisque de nouveaux biomatériaux et de nouvelles techniques font leur apparition dans l’objectif d’améliorer la qualité des traitements prodigués par les praticiens. </w:t>
      </w:r>
      <w:r w:rsidR="00BB3758" w:rsidRPr="000F367F">
        <w:rPr>
          <w:rFonts w:asciiTheme="minorHAnsi" w:eastAsiaTheme="minorHAnsi" w:hAnsiTheme="minorHAnsi" w:cstheme="minorHAnsi"/>
          <w:color w:val="000000" w:themeColor="text1"/>
          <w:lang w:eastAsia="en-US"/>
        </w:rPr>
        <w:t xml:space="preserve">L’étude </w:t>
      </w:r>
      <w:proofErr w:type="spellStart"/>
      <w:r w:rsidR="00BB3758" w:rsidRPr="000F367F">
        <w:rPr>
          <w:rFonts w:asciiTheme="minorHAnsi" w:eastAsiaTheme="minorHAnsi" w:hAnsiTheme="minorHAnsi" w:cstheme="minorHAnsi"/>
          <w:color w:val="000000" w:themeColor="text1"/>
          <w:lang w:eastAsia="en-US"/>
        </w:rPr>
        <w:t>REone</w:t>
      </w:r>
      <w:proofErr w:type="spellEnd"/>
      <w:r w:rsidR="00BB3758" w:rsidRPr="000F367F">
        <w:rPr>
          <w:rFonts w:asciiTheme="minorHAnsi" w:eastAsiaTheme="minorHAnsi" w:hAnsiTheme="minorHAnsi" w:cstheme="minorHAnsi"/>
          <w:color w:val="000000" w:themeColor="text1"/>
          <w:lang w:eastAsia="en-US"/>
        </w:rPr>
        <w:t xml:space="preserve"> doit permettre d’évaluer les différences de pratiques cliniques et d’évaluer leur influence sur le pronostic endodontique.</w:t>
      </w:r>
      <w:r w:rsidR="009F1383" w:rsidRPr="000F367F">
        <w:rPr>
          <w:rFonts w:asciiTheme="minorHAnsi" w:eastAsiaTheme="minorHAnsi" w:hAnsiTheme="minorHAnsi" w:cstheme="minorHAnsi"/>
          <w:color w:val="000000" w:themeColor="text1"/>
          <w:lang w:eastAsia="en-US"/>
        </w:rPr>
        <w:t xml:space="preserve"> C’est une étude </w:t>
      </w:r>
      <w:r w:rsidR="00A343FE" w:rsidRPr="000F367F">
        <w:rPr>
          <w:rFonts w:asciiTheme="minorHAnsi" w:eastAsiaTheme="minorHAnsi" w:hAnsiTheme="minorHAnsi" w:cstheme="minorHAnsi"/>
          <w:color w:val="000000" w:themeColor="text1"/>
          <w:lang w:eastAsia="en-US"/>
        </w:rPr>
        <w:t>multicentrique</w:t>
      </w:r>
      <w:r w:rsidR="009F1383" w:rsidRPr="000F367F">
        <w:rPr>
          <w:rFonts w:asciiTheme="minorHAnsi" w:eastAsiaTheme="minorHAnsi" w:hAnsiTheme="minorHAnsi" w:cstheme="minorHAnsi"/>
          <w:color w:val="000000" w:themeColor="text1"/>
          <w:lang w:eastAsia="en-US"/>
        </w:rPr>
        <w:t xml:space="preserve"> qui a </w:t>
      </w:r>
      <w:r w:rsidRPr="000F367F">
        <w:rPr>
          <w:rFonts w:asciiTheme="minorHAnsi" w:eastAsiaTheme="minorHAnsi" w:hAnsiTheme="minorHAnsi" w:cstheme="minorHAnsi"/>
          <w:color w:val="000000" w:themeColor="text1"/>
          <w:lang w:eastAsia="en-US"/>
        </w:rPr>
        <w:t>pour but de recueillir un ensemble de données à l’échelle nationale au sein de structures hospitalières et privées.</w:t>
      </w:r>
      <w:r w:rsidR="00034F96" w:rsidRPr="000F367F">
        <w:rPr>
          <w:rFonts w:asciiTheme="minorHAnsi" w:eastAsiaTheme="minorHAnsi" w:hAnsiTheme="minorHAnsi" w:cstheme="minorHAnsi"/>
          <w:color w:val="000000" w:themeColor="text1"/>
          <w:lang w:eastAsia="en-US"/>
        </w:rPr>
        <w:t xml:space="preserve"> Elle est la première étape dans le but de réaliser une étude de co</w:t>
      </w:r>
      <w:r w:rsidR="006B4597" w:rsidRPr="000F367F">
        <w:rPr>
          <w:rFonts w:asciiTheme="minorHAnsi" w:eastAsiaTheme="minorHAnsi" w:hAnsiTheme="minorHAnsi" w:cstheme="minorHAnsi"/>
          <w:color w:val="000000" w:themeColor="text1"/>
          <w:lang w:eastAsia="en-US"/>
        </w:rPr>
        <w:t>ho</w:t>
      </w:r>
      <w:r w:rsidR="00034F96" w:rsidRPr="000F367F">
        <w:rPr>
          <w:rFonts w:asciiTheme="minorHAnsi" w:eastAsiaTheme="minorHAnsi" w:hAnsiTheme="minorHAnsi" w:cstheme="minorHAnsi"/>
          <w:color w:val="000000" w:themeColor="text1"/>
          <w:lang w:eastAsia="en-US"/>
        </w:rPr>
        <w:t>r</w:t>
      </w:r>
      <w:r w:rsidR="006B4597" w:rsidRPr="000F367F">
        <w:rPr>
          <w:rFonts w:asciiTheme="minorHAnsi" w:eastAsiaTheme="minorHAnsi" w:hAnsiTheme="minorHAnsi" w:cstheme="minorHAnsi"/>
          <w:color w:val="000000" w:themeColor="text1"/>
          <w:lang w:eastAsia="en-US"/>
        </w:rPr>
        <w:t>te sur le long terme en endodontie.</w:t>
      </w:r>
      <w:r w:rsidRPr="000F367F">
        <w:rPr>
          <w:rFonts w:asciiTheme="minorHAnsi" w:eastAsiaTheme="minorHAnsi" w:hAnsiTheme="minorHAnsi" w:cstheme="minorHAnsi"/>
          <w:color w:val="000000" w:themeColor="text1"/>
          <w:lang w:eastAsia="en-US"/>
        </w:rPr>
        <w:t xml:space="preserve"> </w:t>
      </w:r>
      <w:r w:rsidR="009F1383" w:rsidRPr="000F367F">
        <w:rPr>
          <w:rFonts w:asciiTheme="minorHAnsi" w:eastAsiaTheme="minorHAnsi" w:hAnsiTheme="minorHAnsi" w:cstheme="minorHAnsi"/>
          <w:color w:val="000000" w:themeColor="text1"/>
          <w:lang w:eastAsia="en-US"/>
        </w:rPr>
        <w:t xml:space="preserve">Elle </w:t>
      </w:r>
      <w:r w:rsidRPr="000F367F">
        <w:rPr>
          <w:rFonts w:asciiTheme="minorHAnsi" w:eastAsiaTheme="minorHAnsi" w:hAnsiTheme="minorHAnsi" w:cstheme="minorHAnsi"/>
          <w:color w:val="000000" w:themeColor="text1"/>
          <w:lang w:eastAsia="en-US"/>
        </w:rPr>
        <w:t xml:space="preserve">aidera à orienter les politiques en santé bucco-dentaire, notamment en évaluant les besoins de traitements des patients consultant d’une part en cabinet dentaire et d’autre part en milieu hospitalier.  </w:t>
      </w:r>
    </w:p>
    <w:p w14:paraId="5B552692" w14:textId="77777777" w:rsidR="006B5639" w:rsidRPr="000F367F" w:rsidRDefault="006B5639" w:rsidP="000F367F">
      <w:pPr>
        <w:autoSpaceDE w:val="0"/>
        <w:autoSpaceDN w:val="0"/>
        <w:adjustRightInd w:val="0"/>
        <w:jc w:val="both"/>
        <w:rPr>
          <w:rFonts w:asciiTheme="minorHAnsi" w:eastAsiaTheme="minorHAnsi" w:hAnsiTheme="minorHAnsi" w:cstheme="minorHAnsi"/>
          <w:color w:val="000000" w:themeColor="text1"/>
          <w:lang w:eastAsia="en-US"/>
        </w:rPr>
      </w:pPr>
    </w:p>
    <w:p w14:paraId="09873E94" w14:textId="20037438" w:rsidR="0078714B" w:rsidRPr="00F769EB" w:rsidRDefault="00764CA4" w:rsidP="00F769EB">
      <w:pPr>
        <w:autoSpaceDE w:val="0"/>
        <w:autoSpaceDN w:val="0"/>
        <w:adjustRightInd w:val="0"/>
        <w:ind w:firstLine="360"/>
        <w:jc w:val="both"/>
        <w:rPr>
          <w:rFonts w:asciiTheme="minorHAnsi" w:eastAsiaTheme="minorHAnsi" w:hAnsiTheme="minorHAnsi" w:cstheme="minorHAnsi"/>
          <w:color w:val="000000" w:themeColor="text1"/>
          <w:lang w:eastAsia="en-US"/>
        </w:rPr>
      </w:pPr>
      <w:proofErr w:type="spellStart"/>
      <w:r w:rsidRPr="000F367F">
        <w:rPr>
          <w:rFonts w:asciiTheme="minorHAnsi" w:eastAsiaTheme="minorHAnsi" w:hAnsiTheme="minorHAnsi" w:cstheme="minorHAnsi"/>
          <w:color w:val="000000" w:themeColor="text1"/>
          <w:lang w:eastAsia="en-US"/>
        </w:rPr>
        <w:t>REone</w:t>
      </w:r>
      <w:proofErr w:type="spellEnd"/>
      <w:r w:rsidRPr="000F367F">
        <w:rPr>
          <w:rFonts w:asciiTheme="minorHAnsi" w:eastAsiaTheme="minorHAnsi" w:hAnsiTheme="minorHAnsi" w:cstheme="minorHAnsi"/>
          <w:color w:val="000000" w:themeColor="text1"/>
          <w:lang w:eastAsia="en-US"/>
        </w:rPr>
        <w:t xml:space="preserve"> est</w:t>
      </w:r>
      <w:r w:rsidR="006B5639" w:rsidRPr="000F367F">
        <w:rPr>
          <w:rFonts w:asciiTheme="minorHAnsi" w:eastAsiaTheme="minorHAnsi" w:hAnsiTheme="minorHAnsi" w:cstheme="minorHAnsi"/>
          <w:color w:val="000000" w:themeColor="text1"/>
          <w:lang w:eastAsia="en-US"/>
        </w:rPr>
        <w:t xml:space="preserve"> aussi un nouveau pas vers le développement du réseau </w:t>
      </w:r>
      <w:proofErr w:type="spellStart"/>
      <w:r w:rsidR="006B5639" w:rsidRPr="000F367F">
        <w:rPr>
          <w:rFonts w:asciiTheme="minorHAnsi" w:eastAsiaTheme="minorHAnsi" w:hAnsiTheme="minorHAnsi" w:cstheme="minorHAnsi"/>
          <w:color w:val="000000" w:themeColor="text1"/>
          <w:lang w:eastAsia="en-US"/>
        </w:rPr>
        <w:t>ReCOL</w:t>
      </w:r>
      <w:proofErr w:type="spellEnd"/>
      <w:r w:rsidR="006B5639" w:rsidRPr="000F367F">
        <w:rPr>
          <w:rFonts w:asciiTheme="minorHAnsi" w:eastAsiaTheme="minorHAnsi" w:hAnsiTheme="minorHAnsi" w:cstheme="minorHAnsi"/>
          <w:color w:val="000000" w:themeColor="text1"/>
          <w:lang w:eastAsia="en-US"/>
        </w:rPr>
        <w:t xml:space="preserve"> (Recherche Clinique en Odontologie Libérale)</w:t>
      </w:r>
      <w:r w:rsidR="00815421" w:rsidRPr="000F367F">
        <w:rPr>
          <w:rFonts w:asciiTheme="minorHAnsi" w:eastAsiaTheme="minorHAnsi" w:hAnsiTheme="minorHAnsi" w:cstheme="minorHAnsi"/>
          <w:color w:val="000000" w:themeColor="text1"/>
          <w:lang w:eastAsia="en-US"/>
        </w:rPr>
        <w:t xml:space="preserve"> et du logiciel </w:t>
      </w:r>
      <w:proofErr w:type="spellStart"/>
      <w:r w:rsidR="00815421" w:rsidRPr="000F367F">
        <w:rPr>
          <w:rFonts w:asciiTheme="minorHAnsi" w:eastAsiaTheme="minorHAnsi" w:hAnsiTheme="minorHAnsi" w:cstheme="minorHAnsi"/>
          <w:color w:val="000000" w:themeColor="text1"/>
          <w:lang w:eastAsia="en-US"/>
        </w:rPr>
        <w:t>EndoData</w:t>
      </w:r>
      <w:proofErr w:type="spellEnd"/>
      <w:r w:rsidR="006B5639" w:rsidRPr="000F367F">
        <w:rPr>
          <w:rFonts w:asciiTheme="minorHAnsi" w:eastAsiaTheme="minorHAnsi" w:hAnsiTheme="minorHAnsi" w:cstheme="minorHAnsi"/>
          <w:color w:val="000000" w:themeColor="text1"/>
          <w:lang w:eastAsia="en-US"/>
        </w:rPr>
        <w:t xml:space="preserve">. </w:t>
      </w:r>
      <w:proofErr w:type="spellStart"/>
      <w:r w:rsidR="006B5639" w:rsidRPr="000F367F">
        <w:rPr>
          <w:rFonts w:asciiTheme="minorHAnsi" w:eastAsiaTheme="minorHAnsi" w:hAnsiTheme="minorHAnsi" w:cstheme="minorHAnsi"/>
          <w:color w:val="000000" w:themeColor="text1"/>
          <w:lang w:eastAsia="en-US"/>
        </w:rPr>
        <w:t>ReCOL</w:t>
      </w:r>
      <w:proofErr w:type="spellEnd"/>
      <w:r w:rsidR="006B5639" w:rsidRPr="000F367F">
        <w:rPr>
          <w:rFonts w:asciiTheme="minorHAnsi" w:eastAsiaTheme="minorHAnsi" w:hAnsiTheme="minorHAnsi" w:cstheme="minorHAnsi"/>
          <w:color w:val="000000" w:themeColor="text1"/>
          <w:lang w:eastAsia="en-US"/>
        </w:rPr>
        <w:t xml:space="preserve"> est un réseau de praticiens dentaires français, inspiré du réseau existant aux États-Unis</w:t>
      </w:r>
      <w:r w:rsidR="00A92C72" w:rsidRPr="000F367F">
        <w:rPr>
          <w:rFonts w:asciiTheme="minorHAnsi" w:eastAsiaTheme="minorHAnsi" w:hAnsiTheme="minorHAnsi" w:cstheme="minorHAnsi"/>
          <w:color w:val="000000" w:themeColor="text1"/>
          <w:lang w:eastAsia="en-US"/>
        </w:rPr>
        <w:t>. Elle a</w:t>
      </w:r>
      <w:r w:rsidR="006B5639" w:rsidRPr="000F367F">
        <w:rPr>
          <w:rFonts w:asciiTheme="minorHAnsi" w:eastAsiaTheme="minorHAnsi" w:hAnsiTheme="minorHAnsi" w:cstheme="minorHAnsi"/>
          <w:color w:val="000000" w:themeColor="text1"/>
          <w:lang w:eastAsia="en-US"/>
        </w:rPr>
        <w:t xml:space="preserve"> pour</w:t>
      </w:r>
      <w:r w:rsidR="00A92C72" w:rsidRPr="000F367F">
        <w:rPr>
          <w:rFonts w:asciiTheme="minorHAnsi" w:eastAsiaTheme="minorHAnsi" w:hAnsiTheme="minorHAnsi" w:cstheme="minorHAnsi"/>
          <w:color w:val="000000" w:themeColor="text1"/>
          <w:lang w:eastAsia="en-US"/>
        </w:rPr>
        <w:t xml:space="preserve"> but d’</w:t>
      </w:r>
      <w:r w:rsidR="006B5639" w:rsidRPr="000F367F">
        <w:rPr>
          <w:rFonts w:asciiTheme="minorHAnsi" w:eastAsiaTheme="minorHAnsi" w:hAnsiTheme="minorHAnsi" w:cstheme="minorHAnsi"/>
          <w:color w:val="000000" w:themeColor="text1"/>
          <w:lang w:eastAsia="en-US"/>
        </w:rPr>
        <w:t>impliquer des praticiens libéraux ou salariés d’une structure privée à contribuer aux études épidémiologiques et cliniques pour faire progresser la pratique dentaire contemporaine et fournir des données nécessaires à la politique de santé publique.</w:t>
      </w:r>
      <w:r w:rsidR="00815421" w:rsidRPr="000F367F">
        <w:rPr>
          <w:rFonts w:asciiTheme="minorHAnsi" w:eastAsiaTheme="minorHAnsi" w:hAnsiTheme="minorHAnsi" w:cstheme="minorHAnsi"/>
          <w:color w:val="000000" w:themeColor="text1"/>
          <w:lang w:eastAsia="en-US"/>
        </w:rPr>
        <w:t xml:space="preserve"> </w:t>
      </w:r>
      <w:proofErr w:type="spellStart"/>
      <w:r w:rsidR="00815421" w:rsidRPr="000F367F">
        <w:rPr>
          <w:rFonts w:asciiTheme="minorHAnsi" w:eastAsiaTheme="minorHAnsi" w:hAnsiTheme="minorHAnsi" w:cstheme="minorHAnsi"/>
          <w:color w:val="000000" w:themeColor="text1"/>
          <w:lang w:eastAsia="en-US"/>
        </w:rPr>
        <w:t>Endo</w:t>
      </w:r>
      <w:r w:rsidR="000D591E" w:rsidRPr="000F367F">
        <w:rPr>
          <w:rFonts w:asciiTheme="minorHAnsi" w:eastAsiaTheme="minorHAnsi" w:hAnsiTheme="minorHAnsi" w:cstheme="minorHAnsi"/>
          <w:color w:val="000000" w:themeColor="text1"/>
          <w:lang w:eastAsia="en-US"/>
        </w:rPr>
        <w:t>D</w:t>
      </w:r>
      <w:r w:rsidR="00815421" w:rsidRPr="000F367F">
        <w:rPr>
          <w:rFonts w:asciiTheme="minorHAnsi" w:eastAsiaTheme="minorHAnsi" w:hAnsiTheme="minorHAnsi" w:cstheme="minorHAnsi"/>
          <w:color w:val="000000" w:themeColor="text1"/>
          <w:lang w:eastAsia="en-US"/>
        </w:rPr>
        <w:t>ata</w:t>
      </w:r>
      <w:proofErr w:type="spellEnd"/>
      <w:r w:rsidR="00815421" w:rsidRPr="000F367F">
        <w:rPr>
          <w:rFonts w:asciiTheme="minorHAnsi" w:eastAsiaTheme="minorHAnsi" w:hAnsiTheme="minorHAnsi" w:cstheme="minorHAnsi"/>
          <w:color w:val="000000" w:themeColor="text1"/>
          <w:lang w:eastAsia="en-US"/>
        </w:rPr>
        <w:t xml:space="preserve"> est un logiciel de suivi des patients dans le cadre de la prise en charge endodontique. Il permet de récolter des données</w:t>
      </w:r>
      <w:r w:rsidR="00A343FE" w:rsidRPr="000F367F">
        <w:rPr>
          <w:rFonts w:asciiTheme="minorHAnsi" w:eastAsiaTheme="minorHAnsi" w:hAnsiTheme="minorHAnsi" w:cstheme="minorHAnsi"/>
          <w:color w:val="000000" w:themeColor="text1"/>
          <w:lang w:eastAsia="en-US"/>
        </w:rPr>
        <w:t xml:space="preserve"> cliniques</w:t>
      </w:r>
      <w:r w:rsidRPr="000F367F">
        <w:rPr>
          <w:rFonts w:asciiTheme="minorHAnsi" w:eastAsiaTheme="minorHAnsi" w:hAnsiTheme="minorHAnsi" w:cstheme="minorHAnsi"/>
          <w:color w:val="000000" w:themeColor="text1"/>
          <w:lang w:eastAsia="en-US"/>
        </w:rPr>
        <w:t xml:space="preserve"> </w:t>
      </w:r>
      <w:r w:rsidR="00815421" w:rsidRPr="000F367F">
        <w:rPr>
          <w:rFonts w:asciiTheme="minorHAnsi" w:eastAsiaTheme="minorHAnsi" w:hAnsiTheme="minorHAnsi" w:cstheme="minorHAnsi"/>
          <w:color w:val="000000" w:themeColor="text1"/>
          <w:lang w:eastAsia="en-US"/>
        </w:rPr>
        <w:t xml:space="preserve">de meilleures qualités et en plus grande quantité que les logiciels traditionnels. Le développement du logiciel </w:t>
      </w:r>
      <w:r w:rsidR="00A343FE" w:rsidRPr="000F367F">
        <w:rPr>
          <w:rFonts w:asciiTheme="minorHAnsi" w:eastAsiaTheme="minorHAnsi" w:hAnsiTheme="minorHAnsi" w:cstheme="minorHAnsi"/>
          <w:color w:val="000000" w:themeColor="text1"/>
          <w:lang w:eastAsia="en-US"/>
        </w:rPr>
        <w:t xml:space="preserve">a pour but d’améliorer la pratique clinique et permettre de la </w:t>
      </w:r>
      <w:r w:rsidR="00815421" w:rsidRPr="000F367F">
        <w:rPr>
          <w:rFonts w:asciiTheme="minorHAnsi" w:eastAsiaTheme="minorHAnsi" w:hAnsiTheme="minorHAnsi" w:cstheme="minorHAnsi"/>
          <w:color w:val="000000" w:themeColor="text1"/>
          <w:lang w:eastAsia="en-US"/>
        </w:rPr>
        <w:t>recherche clinique, afin de pouvoir créer des cohortes prospectives ou rétrospe</w:t>
      </w:r>
      <w:r w:rsidR="00063528" w:rsidRPr="000F367F">
        <w:rPr>
          <w:rFonts w:asciiTheme="minorHAnsi" w:eastAsiaTheme="minorHAnsi" w:hAnsiTheme="minorHAnsi" w:cstheme="minorHAnsi"/>
          <w:color w:val="000000" w:themeColor="text1"/>
          <w:lang w:eastAsia="en-US"/>
        </w:rPr>
        <w:t>c</w:t>
      </w:r>
      <w:r w:rsidR="00815421" w:rsidRPr="000F367F">
        <w:rPr>
          <w:rFonts w:asciiTheme="minorHAnsi" w:eastAsiaTheme="minorHAnsi" w:hAnsiTheme="minorHAnsi" w:cstheme="minorHAnsi"/>
          <w:color w:val="000000" w:themeColor="text1"/>
          <w:lang w:eastAsia="en-US"/>
        </w:rPr>
        <w:t>tives</w:t>
      </w:r>
      <w:r w:rsidR="00063528" w:rsidRPr="000F367F">
        <w:rPr>
          <w:rFonts w:asciiTheme="minorHAnsi" w:eastAsiaTheme="minorHAnsi" w:hAnsiTheme="minorHAnsi" w:cstheme="minorHAnsi"/>
          <w:color w:val="000000" w:themeColor="text1"/>
          <w:lang w:eastAsia="en-US"/>
        </w:rPr>
        <w:t xml:space="preserve">. </w:t>
      </w:r>
      <w:r w:rsidRPr="000F367F">
        <w:rPr>
          <w:rFonts w:asciiTheme="minorHAnsi" w:eastAsiaTheme="minorHAnsi" w:hAnsiTheme="minorHAnsi" w:cstheme="minorHAnsi"/>
          <w:color w:val="000000" w:themeColor="text1"/>
          <w:lang w:eastAsia="en-US"/>
        </w:rPr>
        <w:t>Le</w:t>
      </w:r>
      <w:r w:rsidR="00A343FE" w:rsidRPr="000F367F">
        <w:rPr>
          <w:rFonts w:asciiTheme="minorHAnsi" w:eastAsiaTheme="minorHAnsi" w:hAnsiTheme="minorHAnsi" w:cstheme="minorHAnsi"/>
          <w:color w:val="000000" w:themeColor="text1"/>
          <w:lang w:eastAsia="en-US"/>
        </w:rPr>
        <w:t>s</w:t>
      </w:r>
      <w:r w:rsidRPr="000F367F">
        <w:rPr>
          <w:rFonts w:asciiTheme="minorHAnsi" w:eastAsiaTheme="minorHAnsi" w:hAnsiTheme="minorHAnsi" w:cstheme="minorHAnsi"/>
          <w:color w:val="000000" w:themeColor="text1"/>
          <w:lang w:eastAsia="en-US"/>
        </w:rPr>
        <w:t xml:space="preserve"> réseau</w:t>
      </w:r>
      <w:r w:rsidR="00A343FE" w:rsidRPr="000F367F">
        <w:rPr>
          <w:rFonts w:asciiTheme="minorHAnsi" w:eastAsiaTheme="minorHAnsi" w:hAnsiTheme="minorHAnsi" w:cstheme="minorHAnsi"/>
          <w:color w:val="000000" w:themeColor="text1"/>
          <w:lang w:eastAsia="en-US"/>
        </w:rPr>
        <w:t>x</w:t>
      </w:r>
      <w:r w:rsidRPr="000F367F">
        <w:rPr>
          <w:rFonts w:asciiTheme="minorHAnsi" w:eastAsiaTheme="minorHAnsi" w:hAnsiTheme="minorHAnsi" w:cstheme="minorHAnsi"/>
          <w:color w:val="000000" w:themeColor="text1"/>
          <w:lang w:eastAsia="en-US"/>
        </w:rPr>
        <w:t xml:space="preserve"> des dentistes universitaires de </w:t>
      </w:r>
      <w:proofErr w:type="spellStart"/>
      <w:r w:rsidRPr="000F367F">
        <w:rPr>
          <w:rFonts w:asciiTheme="minorHAnsi" w:eastAsiaTheme="minorHAnsi" w:hAnsiTheme="minorHAnsi" w:cstheme="minorHAnsi"/>
          <w:color w:val="000000" w:themeColor="text1"/>
          <w:lang w:eastAsia="en-US"/>
        </w:rPr>
        <w:t>ReCOL</w:t>
      </w:r>
      <w:proofErr w:type="spellEnd"/>
      <w:r w:rsidRPr="000F367F">
        <w:rPr>
          <w:rFonts w:asciiTheme="minorHAnsi" w:eastAsiaTheme="minorHAnsi" w:hAnsiTheme="minorHAnsi" w:cstheme="minorHAnsi"/>
          <w:color w:val="000000" w:themeColor="text1"/>
          <w:lang w:eastAsia="en-US"/>
        </w:rPr>
        <w:t xml:space="preserve"> et des dentistes privés d’</w:t>
      </w:r>
      <w:proofErr w:type="spellStart"/>
      <w:r w:rsidRPr="000F367F">
        <w:rPr>
          <w:rFonts w:asciiTheme="minorHAnsi" w:eastAsiaTheme="minorHAnsi" w:hAnsiTheme="minorHAnsi" w:cstheme="minorHAnsi"/>
          <w:color w:val="000000" w:themeColor="text1"/>
          <w:lang w:eastAsia="en-US"/>
        </w:rPr>
        <w:t>EndoData</w:t>
      </w:r>
      <w:proofErr w:type="spellEnd"/>
      <w:r w:rsidRPr="000F367F">
        <w:rPr>
          <w:rFonts w:asciiTheme="minorHAnsi" w:eastAsiaTheme="minorHAnsi" w:hAnsiTheme="minorHAnsi" w:cstheme="minorHAnsi"/>
          <w:color w:val="000000" w:themeColor="text1"/>
          <w:lang w:eastAsia="en-US"/>
        </w:rPr>
        <w:t xml:space="preserve"> ont été regroupé</w:t>
      </w:r>
      <w:r w:rsidR="00A343FE" w:rsidRPr="000F367F">
        <w:rPr>
          <w:rFonts w:asciiTheme="minorHAnsi" w:eastAsiaTheme="minorHAnsi" w:hAnsiTheme="minorHAnsi" w:cstheme="minorHAnsi"/>
          <w:color w:val="000000" w:themeColor="text1"/>
          <w:lang w:eastAsia="en-US"/>
        </w:rPr>
        <w:t>s</w:t>
      </w:r>
      <w:r w:rsidRPr="000F367F">
        <w:rPr>
          <w:rFonts w:asciiTheme="minorHAnsi" w:eastAsiaTheme="minorHAnsi" w:hAnsiTheme="minorHAnsi" w:cstheme="minorHAnsi"/>
          <w:color w:val="000000" w:themeColor="text1"/>
          <w:lang w:eastAsia="en-US"/>
        </w:rPr>
        <w:t xml:space="preserve"> dans le projet </w:t>
      </w:r>
      <w:proofErr w:type="spellStart"/>
      <w:r w:rsidRPr="000F367F">
        <w:rPr>
          <w:rFonts w:asciiTheme="minorHAnsi" w:eastAsiaTheme="minorHAnsi" w:hAnsiTheme="minorHAnsi" w:cstheme="minorHAnsi"/>
          <w:color w:val="000000" w:themeColor="text1"/>
          <w:lang w:eastAsia="en-US"/>
        </w:rPr>
        <w:t>REone</w:t>
      </w:r>
      <w:proofErr w:type="spellEnd"/>
      <w:r w:rsidRPr="000F367F">
        <w:rPr>
          <w:rFonts w:asciiTheme="minorHAnsi" w:eastAsiaTheme="minorHAnsi" w:hAnsiTheme="minorHAnsi" w:cstheme="minorHAnsi"/>
          <w:color w:val="000000" w:themeColor="text1"/>
          <w:lang w:eastAsia="en-US"/>
        </w:rPr>
        <w:t>. Cette synergie des 2 entités permet également de conjuguer l’</w:t>
      </w:r>
      <w:r w:rsidR="00A343FE" w:rsidRPr="000F367F">
        <w:rPr>
          <w:rFonts w:asciiTheme="minorHAnsi" w:eastAsiaTheme="minorHAnsi" w:hAnsiTheme="minorHAnsi" w:cstheme="minorHAnsi"/>
          <w:color w:val="000000" w:themeColor="text1"/>
          <w:lang w:eastAsia="en-US"/>
        </w:rPr>
        <w:t>expérience</w:t>
      </w:r>
      <w:r w:rsidRPr="000F367F">
        <w:rPr>
          <w:rFonts w:asciiTheme="minorHAnsi" w:eastAsiaTheme="minorHAnsi" w:hAnsiTheme="minorHAnsi" w:cstheme="minorHAnsi"/>
          <w:color w:val="000000" w:themeColor="text1"/>
          <w:lang w:eastAsia="en-US"/>
        </w:rPr>
        <w:t xml:space="preserve"> de </w:t>
      </w:r>
      <w:proofErr w:type="spellStart"/>
      <w:r w:rsidRPr="000F367F">
        <w:rPr>
          <w:rFonts w:asciiTheme="minorHAnsi" w:eastAsiaTheme="minorHAnsi" w:hAnsiTheme="minorHAnsi" w:cstheme="minorHAnsi"/>
          <w:color w:val="000000" w:themeColor="text1"/>
          <w:lang w:eastAsia="en-US"/>
        </w:rPr>
        <w:t>ReCOL</w:t>
      </w:r>
      <w:proofErr w:type="spellEnd"/>
      <w:r w:rsidRPr="000F367F">
        <w:rPr>
          <w:rFonts w:asciiTheme="minorHAnsi" w:eastAsiaTheme="minorHAnsi" w:hAnsiTheme="minorHAnsi" w:cstheme="minorHAnsi"/>
          <w:color w:val="000000" w:themeColor="text1"/>
          <w:lang w:eastAsia="en-US"/>
        </w:rPr>
        <w:t xml:space="preserve"> dans le domaine de la méthodologie en étude </w:t>
      </w:r>
      <w:r w:rsidRPr="000F367F">
        <w:rPr>
          <w:rFonts w:asciiTheme="minorHAnsi" w:eastAsiaTheme="minorHAnsi" w:hAnsiTheme="minorHAnsi" w:cstheme="minorHAnsi"/>
          <w:color w:val="000000" w:themeColor="text1"/>
          <w:lang w:eastAsia="en-US"/>
        </w:rPr>
        <w:lastRenderedPageBreak/>
        <w:t>épidémiologique et celle d’</w:t>
      </w:r>
      <w:proofErr w:type="spellStart"/>
      <w:r w:rsidRPr="000F367F">
        <w:rPr>
          <w:rFonts w:asciiTheme="minorHAnsi" w:eastAsiaTheme="minorHAnsi" w:hAnsiTheme="minorHAnsi" w:cstheme="minorHAnsi"/>
          <w:color w:val="000000" w:themeColor="text1"/>
          <w:lang w:eastAsia="en-US"/>
        </w:rPr>
        <w:t>EndoData</w:t>
      </w:r>
      <w:proofErr w:type="spellEnd"/>
      <w:r w:rsidRPr="000F367F">
        <w:rPr>
          <w:rFonts w:asciiTheme="minorHAnsi" w:eastAsiaTheme="minorHAnsi" w:hAnsiTheme="minorHAnsi" w:cstheme="minorHAnsi"/>
          <w:color w:val="000000" w:themeColor="text1"/>
          <w:lang w:eastAsia="en-US"/>
        </w:rPr>
        <w:t xml:space="preserve"> dans le domaine de la </w:t>
      </w:r>
      <w:r w:rsidR="00C95C75" w:rsidRPr="000F367F">
        <w:rPr>
          <w:rFonts w:asciiTheme="minorHAnsi" w:eastAsiaTheme="minorHAnsi" w:hAnsiTheme="minorHAnsi" w:cstheme="minorHAnsi"/>
          <w:color w:val="000000" w:themeColor="text1"/>
          <w:lang w:eastAsia="en-US"/>
        </w:rPr>
        <w:t>récolte et l’analyse de données cliniques</w:t>
      </w:r>
      <w:r w:rsidR="00815421" w:rsidRPr="000F367F">
        <w:rPr>
          <w:rFonts w:asciiTheme="minorHAnsi" w:eastAsiaTheme="minorHAnsi" w:hAnsiTheme="minorHAnsi" w:cstheme="minorHAnsi"/>
          <w:color w:val="000000" w:themeColor="text1"/>
          <w:lang w:eastAsia="en-US"/>
        </w:rPr>
        <w:t xml:space="preserve">. </w:t>
      </w:r>
    </w:p>
    <w:p w14:paraId="32BBCC81" w14:textId="77777777" w:rsidR="00062706" w:rsidRPr="0097424E" w:rsidRDefault="00062706" w:rsidP="00341855">
      <w:pPr>
        <w:rPr>
          <w:rFonts w:asciiTheme="minorHAnsi" w:hAnsiTheme="minorHAnsi" w:cstheme="minorHAnsi"/>
        </w:rPr>
      </w:pPr>
    </w:p>
    <w:p w14:paraId="69A14E85" w14:textId="560A948A" w:rsidR="00B45D7F" w:rsidRPr="002C58A8" w:rsidRDefault="003D5CC5" w:rsidP="007B533D">
      <w:pPr>
        <w:pStyle w:val="Titre1"/>
        <w:numPr>
          <w:ilvl w:val="0"/>
          <w:numId w:val="19"/>
        </w:numPr>
        <w:rPr>
          <w:rFonts w:cstheme="minorHAnsi"/>
          <w:lang w:val="fr-FR"/>
        </w:rPr>
      </w:pPr>
      <w:bookmarkStart w:id="37" w:name="_Toc518238258"/>
      <w:r w:rsidRPr="00EB2591">
        <w:rPr>
          <w:rFonts w:cstheme="minorHAnsi"/>
          <w:lang w:val="fr-FR"/>
        </w:rPr>
        <w:t>Objectifs </w:t>
      </w:r>
      <w:r w:rsidR="00177465" w:rsidRPr="002C58A8">
        <w:rPr>
          <w:rFonts w:cstheme="minorHAnsi"/>
          <w:lang w:val="fr-FR"/>
        </w:rPr>
        <w:t>de la recherche</w:t>
      </w:r>
      <w:bookmarkEnd w:id="37"/>
    </w:p>
    <w:p w14:paraId="6C4E4677" w14:textId="77777777" w:rsidR="009406ED" w:rsidRPr="0097424E" w:rsidRDefault="009406ED" w:rsidP="009406ED">
      <w:pPr>
        <w:rPr>
          <w:rFonts w:asciiTheme="minorHAnsi" w:hAnsiTheme="minorHAnsi" w:cstheme="minorHAnsi"/>
          <w:sz w:val="4"/>
          <w:szCs w:val="4"/>
        </w:rPr>
      </w:pPr>
    </w:p>
    <w:p w14:paraId="11F230A1" w14:textId="3DD93C90" w:rsidR="00486D7C" w:rsidRPr="002C58A8" w:rsidRDefault="006B3E54" w:rsidP="00B5261E">
      <w:pPr>
        <w:pStyle w:val="Titre2"/>
        <w:numPr>
          <w:ilvl w:val="0"/>
          <w:numId w:val="0"/>
        </w:numPr>
        <w:ind w:left="426"/>
        <w:rPr>
          <w:color w:val="auto"/>
        </w:rPr>
      </w:pPr>
      <w:bookmarkStart w:id="38" w:name="_Toc518071130"/>
      <w:bookmarkStart w:id="39" w:name="_Toc518072456"/>
      <w:bookmarkStart w:id="40" w:name="_Toc518238259"/>
      <w:r>
        <w:rPr>
          <w:color w:val="auto"/>
        </w:rPr>
        <w:t>3.</w:t>
      </w:r>
      <w:r w:rsidR="000F367F">
        <w:rPr>
          <w:color w:val="auto"/>
        </w:rPr>
        <w:t>1.</w:t>
      </w:r>
      <w:r w:rsidR="000F367F" w:rsidRPr="00EB2591">
        <w:rPr>
          <w:color w:val="auto"/>
        </w:rPr>
        <w:t xml:space="preserve"> Objectif</w:t>
      </w:r>
      <w:r w:rsidR="009530C5" w:rsidRPr="00EB2591">
        <w:rPr>
          <w:color w:val="auto"/>
        </w:rPr>
        <w:t xml:space="preserve"> principal :</w:t>
      </w:r>
      <w:bookmarkEnd w:id="38"/>
      <w:bookmarkEnd w:id="39"/>
      <w:bookmarkEnd w:id="40"/>
      <w:r w:rsidR="009530C5" w:rsidRPr="00EB2591">
        <w:rPr>
          <w:color w:val="auto"/>
        </w:rPr>
        <w:t xml:space="preserve"> </w:t>
      </w:r>
    </w:p>
    <w:p w14:paraId="060D1A72" w14:textId="00D7F3B2" w:rsidR="004A11ED" w:rsidRPr="0097424E" w:rsidRDefault="004A11ED" w:rsidP="000F367F">
      <w:pPr>
        <w:jc w:val="both"/>
        <w:rPr>
          <w:rFonts w:asciiTheme="minorHAnsi" w:hAnsiTheme="minorHAnsi" w:cstheme="minorHAnsi"/>
        </w:rPr>
      </w:pPr>
      <w:r w:rsidRPr="0097424E">
        <w:rPr>
          <w:rFonts w:asciiTheme="minorHAnsi" w:hAnsiTheme="minorHAnsi" w:cstheme="minorHAnsi"/>
        </w:rPr>
        <w:t xml:space="preserve">   </w:t>
      </w:r>
      <w:r w:rsidR="000F367F">
        <w:rPr>
          <w:rFonts w:asciiTheme="minorHAnsi" w:hAnsiTheme="minorHAnsi" w:cstheme="minorHAnsi"/>
        </w:rPr>
        <w:tab/>
      </w:r>
      <w:r w:rsidRPr="0097424E">
        <w:rPr>
          <w:rFonts w:asciiTheme="minorHAnsi" w:hAnsiTheme="minorHAnsi" w:cstheme="minorHAnsi"/>
        </w:rPr>
        <w:t>L’objectif principal est de construire une base de données, pertinente</w:t>
      </w:r>
      <w:r w:rsidR="001D0057">
        <w:rPr>
          <w:rFonts w:asciiTheme="minorHAnsi" w:hAnsiTheme="minorHAnsi" w:cstheme="minorHAnsi"/>
        </w:rPr>
        <w:t>s</w:t>
      </w:r>
      <w:r w:rsidRPr="0097424E">
        <w:rPr>
          <w:rFonts w:asciiTheme="minorHAnsi" w:hAnsiTheme="minorHAnsi" w:cstheme="minorHAnsi"/>
        </w:rPr>
        <w:t xml:space="preserve"> et de qualité permettant à terme d’élaborer une aide au diagnostic et à la thérapeutique en endodontie dans le respect de la réglementation.</w:t>
      </w:r>
    </w:p>
    <w:p w14:paraId="249B9F79" w14:textId="77777777" w:rsidR="005D5F4C" w:rsidRPr="0097424E" w:rsidRDefault="005D5F4C" w:rsidP="002616FD">
      <w:pPr>
        <w:pStyle w:val="Paragraphedeliste"/>
        <w:ind w:left="1080"/>
        <w:rPr>
          <w:rFonts w:cstheme="minorHAnsi"/>
          <w:sz w:val="24"/>
        </w:rPr>
      </w:pPr>
    </w:p>
    <w:p w14:paraId="0141A1E1" w14:textId="0C38437B" w:rsidR="00F07BF5" w:rsidRPr="002C58A8" w:rsidRDefault="006B3E54" w:rsidP="00B5261E">
      <w:pPr>
        <w:pStyle w:val="Titre2"/>
        <w:numPr>
          <w:ilvl w:val="0"/>
          <w:numId w:val="0"/>
        </w:numPr>
        <w:ind w:left="426"/>
        <w:rPr>
          <w:color w:val="auto"/>
        </w:rPr>
      </w:pPr>
      <w:bookmarkStart w:id="41" w:name="_Toc518071131"/>
      <w:bookmarkStart w:id="42" w:name="_Toc518072457"/>
      <w:bookmarkStart w:id="43" w:name="_Toc518238260"/>
      <w:r>
        <w:rPr>
          <w:color w:val="auto"/>
        </w:rPr>
        <w:t xml:space="preserve">3.2 </w:t>
      </w:r>
      <w:r w:rsidR="009530C5" w:rsidRPr="00EB2591">
        <w:rPr>
          <w:color w:val="auto"/>
        </w:rPr>
        <w:t xml:space="preserve">Objectifs </w:t>
      </w:r>
      <w:r w:rsidR="009530C5" w:rsidRPr="002C58A8">
        <w:rPr>
          <w:color w:val="auto"/>
        </w:rPr>
        <w:t>secondaires :</w:t>
      </w:r>
      <w:bookmarkEnd w:id="41"/>
      <w:bookmarkEnd w:id="42"/>
      <w:bookmarkEnd w:id="43"/>
    </w:p>
    <w:p w14:paraId="225A2B3D" w14:textId="024459A7" w:rsidR="004A11ED" w:rsidRPr="000F367F" w:rsidRDefault="00A87650" w:rsidP="00A87650">
      <w:pPr>
        <w:pStyle w:val="Titre2"/>
        <w:numPr>
          <w:ilvl w:val="0"/>
          <w:numId w:val="0"/>
        </w:numPr>
        <w:ind w:left="786" w:hanging="78"/>
        <w:rPr>
          <w:rFonts w:cstheme="minorHAnsi"/>
          <w:color w:val="000000" w:themeColor="text1"/>
          <w:sz w:val="24"/>
        </w:rPr>
      </w:pPr>
      <w:r w:rsidRPr="000F367F">
        <w:rPr>
          <w:rFonts w:cstheme="minorHAnsi"/>
          <w:color w:val="000000" w:themeColor="text1"/>
          <w:sz w:val="24"/>
        </w:rPr>
        <w:t>1</w:t>
      </w:r>
      <w:r w:rsidRPr="00F34738">
        <w:rPr>
          <w:rFonts w:cstheme="minorHAnsi"/>
          <w:color w:val="000000" w:themeColor="text1"/>
        </w:rPr>
        <w:t xml:space="preserve">    </w:t>
      </w:r>
      <w:r w:rsidR="00E150CD" w:rsidRPr="000F367F">
        <w:rPr>
          <w:rFonts w:cstheme="minorHAnsi"/>
          <w:color w:val="000000" w:themeColor="text1"/>
          <w:sz w:val="24"/>
        </w:rPr>
        <w:t xml:space="preserve">Déterminer </w:t>
      </w:r>
      <w:r w:rsidR="004A11ED" w:rsidRPr="000F367F">
        <w:rPr>
          <w:rFonts w:cstheme="minorHAnsi"/>
          <w:color w:val="000000" w:themeColor="text1"/>
          <w:sz w:val="24"/>
        </w:rPr>
        <w:t>le</w:t>
      </w:r>
      <w:r w:rsidR="00A748F7" w:rsidRPr="000F367F">
        <w:rPr>
          <w:rFonts w:cstheme="minorHAnsi"/>
          <w:color w:val="000000" w:themeColor="text1"/>
          <w:sz w:val="24"/>
        </w:rPr>
        <w:t xml:space="preserve"> </w:t>
      </w:r>
      <w:r w:rsidR="002465F6" w:rsidRPr="000F367F">
        <w:rPr>
          <w:rFonts w:cstheme="minorHAnsi"/>
          <w:color w:val="000000" w:themeColor="text1"/>
          <w:sz w:val="24"/>
        </w:rPr>
        <w:t>taux de survie</w:t>
      </w:r>
      <w:r w:rsidR="004A11ED" w:rsidRPr="000F367F">
        <w:rPr>
          <w:rFonts w:cstheme="minorHAnsi"/>
          <w:color w:val="000000" w:themeColor="text1"/>
          <w:sz w:val="24"/>
        </w:rPr>
        <w:t xml:space="preserve"> des </w:t>
      </w:r>
      <w:r w:rsidR="00F2445B" w:rsidRPr="000F367F">
        <w:rPr>
          <w:rFonts w:cstheme="minorHAnsi"/>
          <w:color w:val="000000" w:themeColor="text1"/>
          <w:sz w:val="24"/>
        </w:rPr>
        <w:t xml:space="preserve">dents </w:t>
      </w:r>
      <w:r w:rsidR="004A11ED" w:rsidRPr="000F367F">
        <w:rPr>
          <w:rFonts w:cstheme="minorHAnsi"/>
          <w:color w:val="000000" w:themeColor="text1"/>
          <w:sz w:val="24"/>
        </w:rPr>
        <w:t>trait</w:t>
      </w:r>
      <w:r w:rsidR="00F2445B" w:rsidRPr="000F367F">
        <w:rPr>
          <w:rFonts w:cstheme="minorHAnsi"/>
          <w:color w:val="000000" w:themeColor="text1"/>
          <w:sz w:val="24"/>
        </w:rPr>
        <w:t>ée</w:t>
      </w:r>
      <w:r w:rsidR="004A11ED" w:rsidRPr="000F367F">
        <w:rPr>
          <w:rFonts w:cstheme="minorHAnsi"/>
          <w:color w:val="000000" w:themeColor="text1"/>
          <w:sz w:val="24"/>
        </w:rPr>
        <w:t xml:space="preserve">s </w:t>
      </w:r>
      <w:proofErr w:type="spellStart"/>
      <w:r w:rsidR="004A11ED" w:rsidRPr="000F367F">
        <w:rPr>
          <w:rFonts w:cstheme="minorHAnsi"/>
          <w:color w:val="000000" w:themeColor="text1"/>
          <w:sz w:val="24"/>
        </w:rPr>
        <w:t>endodontique</w:t>
      </w:r>
      <w:r w:rsidR="00F2445B" w:rsidRPr="000F367F">
        <w:rPr>
          <w:rFonts w:cstheme="minorHAnsi"/>
          <w:color w:val="000000" w:themeColor="text1"/>
          <w:sz w:val="24"/>
        </w:rPr>
        <w:t>ment</w:t>
      </w:r>
      <w:proofErr w:type="spellEnd"/>
    </w:p>
    <w:p w14:paraId="1B5FC80B" w14:textId="16CA0A1B" w:rsidR="008B69B0" w:rsidRPr="000F367F" w:rsidRDefault="00A87650" w:rsidP="007B533D">
      <w:pPr>
        <w:pStyle w:val="Paragraphedeliste"/>
        <w:numPr>
          <w:ilvl w:val="0"/>
          <w:numId w:val="14"/>
        </w:numPr>
        <w:rPr>
          <w:rFonts w:eastAsiaTheme="majorEastAsia" w:cstheme="minorHAnsi"/>
          <w:color w:val="000000" w:themeColor="text1"/>
          <w:sz w:val="24"/>
          <w:szCs w:val="26"/>
          <w:lang w:eastAsia="en-US"/>
        </w:rPr>
      </w:pPr>
      <w:r w:rsidRPr="000F367F">
        <w:rPr>
          <w:rFonts w:eastAsiaTheme="majorEastAsia" w:cstheme="minorHAnsi"/>
          <w:color w:val="000000" w:themeColor="text1"/>
          <w:sz w:val="24"/>
          <w:szCs w:val="26"/>
          <w:lang w:eastAsia="en-US"/>
        </w:rPr>
        <w:t>Déterminer</w:t>
      </w:r>
      <w:r w:rsidR="00A748F7" w:rsidRPr="000F367F">
        <w:rPr>
          <w:rFonts w:eastAsiaTheme="majorEastAsia" w:cstheme="minorHAnsi"/>
          <w:color w:val="000000" w:themeColor="text1"/>
          <w:sz w:val="24"/>
          <w:szCs w:val="26"/>
          <w:lang w:eastAsia="en-US"/>
        </w:rPr>
        <w:t xml:space="preserve"> le taux d’échecs des traitements endodontiques</w:t>
      </w:r>
    </w:p>
    <w:p w14:paraId="791AFCC3" w14:textId="24FBABB2" w:rsidR="008B69B0" w:rsidRPr="000F367F" w:rsidRDefault="008B69B0" w:rsidP="007B533D">
      <w:pPr>
        <w:pStyle w:val="Paragraphedeliste"/>
        <w:numPr>
          <w:ilvl w:val="0"/>
          <w:numId w:val="14"/>
        </w:numPr>
        <w:rPr>
          <w:rFonts w:eastAsiaTheme="majorEastAsia" w:cstheme="minorHAnsi"/>
          <w:color w:val="000000" w:themeColor="text1"/>
          <w:sz w:val="24"/>
          <w:szCs w:val="26"/>
          <w:lang w:eastAsia="en-US"/>
        </w:rPr>
      </w:pPr>
      <w:r w:rsidRPr="000F367F">
        <w:rPr>
          <w:rFonts w:eastAsiaTheme="majorEastAsia" w:cstheme="minorHAnsi"/>
          <w:color w:val="000000" w:themeColor="text1"/>
          <w:sz w:val="24"/>
          <w:szCs w:val="26"/>
          <w:lang w:eastAsia="en-US"/>
        </w:rPr>
        <w:t xml:space="preserve">Comparer </w:t>
      </w:r>
      <w:r w:rsidR="00A748F7" w:rsidRPr="000F367F">
        <w:rPr>
          <w:rFonts w:eastAsiaTheme="majorEastAsia" w:cstheme="minorHAnsi"/>
          <w:color w:val="000000" w:themeColor="text1"/>
          <w:sz w:val="24"/>
          <w:szCs w:val="26"/>
          <w:lang w:eastAsia="en-US"/>
        </w:rPr>
        <w:t>le taux d’échecs des traitements endodontiqu</w:t>
      </w:r>
      <w:r w:rsidR="000F367F" w:rsidRPr="000F367F">
        <w:rPr>
          <w:rFonts w:eastAsiaTheme="majorEastAsia" w:cstheme="minorHAnsi"/>
          <w:color w:val="000000" w:themeColor="text1"/>
          <w:sz w:val="24"/>
          <w:szCs w:val="26"/>
          <w:lang w:eastAsia="en-US"/>
        </w:rPr>
        <w:t xml:space="preserve">es entre les </w:t>
      </w:r>
      <w:r w:rsidR="00A748F7" w:rsidRPr="000F367F">
        <w:rPr>
          <w:rFonts w:eastAsiaTheme="majorEastAsia" w:cstheme="minorHAnsi"/>
          <w:color w:val="000000" w:themeColor="text1"/>
          <w:sz w:val="24"/>
          <w:szCs w:val="26"/>
          <w:lang w:eastAsia="en-US"/>
        </w:rPr>
        <w:t>patients consultant dans un cabinet dentaire</w:t>
      </w:r>
      <w:r w:rsidR="007A510B" w:rsidRPr="000F367F">
        <w:rPr>
          <w:rFonts w:eastAsiaTheme="majorEastAsia" w:cstheme="minorHAnsi"/>
          <w:color w:val="000000" w:themeColor="text1"/>
          <w:sz w:val="24"/>
          <w:szCs w:val="26"/>
          <w:lang w:eastAsia="en-US"/>
        </w:rPr>
        <w:t xml:space="preserve"> spécialisé en endodontie</w:t>
      </w:r>
      <w:r w:rsidR="00A748F7" w:rsidRPr="000F367F">
        <w:rPr>
          <w:rFonts w:eastAsiaTheme="majorEastAsia" w:cstheme="minorHAnsi"/>
          <w:color w:val="000000" w:themeColor="text1"/>
          <w:sz w:val="24"/>
          <w:szCs w:val="26"/>
          <w:lang w:eastAsia="en-US"/>
        </w:rPr>
        <w:t xml:space="preserve"> et ceux consultant dans un service hospitalier spécialisé en endodontie</w:t>
      </w:r>
    </w:p>
    <w:p w14:paraId="1F120ABB" w14:textId="44FF92BC" w:rsidR="004A11ED" w:rsidRPr="000F367F" w:rsidRDefault="00640003" w:rsidP="007B533D">
      <w:pPr>
        <w:pStyle w:val="Paragraphedeliste"/>
        <w:numPr>
          <w:ilvl w:val="0"/>
          <w:numId w:val="15"/>
        </w:numPr>
        <w:rPr>
          <w:rFonts w:eastAsiaTheme="majorEastAsia" w:cstheme="minorHAnsi"/>
          <w:color w:val="000000" w:themeColor="text1"/>
          <w:sz w:val="24"/>
          <w:szCs w:val="26"/>
          <w:lang w:eastAsia="en-US"/>
        </w:rPr>
      </w:pPr>
      <w:r w:rsidRPr="000F367F">
        <w:rPr>
          <w:rFonts w:eastAsiaTheme="majorEastAsia" w:cstheme="minorHAnsi"/>
          <w:color w:val="000000" w:themeColor="text1"/>
          <w:sz w:val="24"/>
          <w:szCs w:val="26"/>
          <w:lang w:eastAsia="en-US"/>
        </w:rPr>
        <w:t>Évaluer</w:t>
      </w:r>
      <w:r w:rsidR="00E150CD" w:rsidRPr="000F367F">
        <w:rPr>
          <w:rFonts w:eastAsiaTheme="majorEastAsia" w:cstheme="minorHAnsi"/>
          <w:color w:val="000000" w:themeColor="text1"/>
          <w:sz w:val="24"/>
          <w:szCs w:val="26"/>
          <w:lang w:eastAsia="en-US"/>
        </w:rPr>
        <w:t xml:space="preserve"> </w:t>
      </w:r>
      <w:r w:rsidR="00A748F7" w:rsidRPr="000F367F">
        <w:rPr>
          <w:rFonts w:eastAsiaTheme="majorEastAsia" w:cstheme="minorHAnsi"/>
          <w:color w:val="000000" w:themeColor="text1"/>
          <w:sz w:val="24"/>
          <w:szCs w:val="26"/>
          <w:lang w:eastAsia="en-US"/>
        </w:rPr>
        <w:t>l’intérêt que porte les patients à participer à une étude clinique.</w:t>
      </w:r>
    </w:p>
    <w:p w14:paraId="55B979D6" w14:textId="1AB73ACF" w:rsidR="00DF7A1C" w:rsidRPr="000F367F" w:rsidRDefault="00640003" w:rsidP="007B533D">
      <w:pPr>
        <w:pStyle w:val="Paragraphedeliste"/>
        <w:numPr>
          <w:ilvl w:val="0"/>
          <w:numId w:val="15"/>
        </w:numPr>
        <w:rPr>
          <w:rFonts w:eastAsiaTheme="majorEastAsia" w:cstheme="minorHAnsi"/>
          <w:color w:val="000000" w:themeColor="text1"/>
          <w:sz w:val="24"/>
          <w:szCs w:val="26"/>
          <w:lang w:eastAsia="en-US"/>
        </w:rPr>
      </w:pPr>
      <w:r w:rsidRPr="000F367F">
        <w:rPr>
          <w:rFonts w:eastAsiaTheme="majorEastAsia" w:cstheme="minorHAnsi"/>
          <w:color w:val="000000" w:themeColor="text1"/>
          <w:sz w:val="24"/>
          <w:szCs w:val="26"/>
          <w:lang w:eastAsia="en-US"/>
        </w:rPr>
        <w:t>Évaluer</w:t>
      </w:r>
      <w:r w:rsidR="00DF7A1C" w:rsidRPr="000F367F">
        <w:rPr>
          <w:rFonts w:eastAsiaTheme="majorEastAsia" w:cstheme="minorHAnsi"/>
          <w:color w:val="000000" w:themeColor="text1"/>
          <w:sz w:val="24"/>
          <w:szCs w:val="26"/>
          <w:lang w:eastAsia="en-US"/>
        </w:rPr>
        <w:t xml:space="preserve"> la satisfaction des praticiens libéraux et hospitaliers à participer à une étude clinique </w:t>
      </w:r>
    </w:p>
    <w:p w14:paraId="7F5C7086" w14:textId="77777777" w:rsidR="00DF7A1C" w:rsidRPr="000F367F" w:rsidRDefault="00DF7A1C" w:rsidP="007B533D">
      <w:pPr>
        <w:pStyle w:val="Paragraphedeliste"/>
        <w:numPr>
          <w:ilvl w:val="0"/>
          <w:numId w:val="15"/>
        </w:numPr>
        <w:rPr>
          <w:rFonts w:eastAsiaTheme="majorEastAsia" w:cstheme="minorHAnsi"/>
          <w:color w:val="000000" w:themeColor="text1"/>
          <w:sz w:val="24"/>
          <w:szCs w:val="26"/>
          <w:lang w:eastAsia="en-US"/>
        </w:rPr>
      </w:pPr>
      <w:r w:rsidRPr="000F367F">
        <w:rPr>
          <w:rFonts w:eastAsiaTheme="majorEastAsia" w:cstheme="minorHAnsi"/>
          <w:color w:val="000000" w:themeColor="text1"/>
          <w:sz w:val="24"/>
          <w:szCs w:val="26"/>
          <w:lang w:eastAsia="en-US"/>
        </w:rPr>
        <w:t>Former les praticiens à la qualité des données recueillies et au respect de leur confidentialité</w:t>
      </w:r>
    </w:p>
    <w:p w14:paraId="4A5C382C" w14:textId="259D4161" w:rsidR="00062706" w:rsidRDefault="00062706" w:rsidP="00341855">
      <w:pPr>
        <w:rPr>
          <w:rFonts w:asciiTheme="minorHAnsi" w:hAnsiTheme="minorHAnsi" w:cstheme="minorHAnsi"/>
          <w:color w:val="FF0000"/>
        </w:rPr>
      </w:pPr>
    </w:p>
    <w:p w14:paraId="1CE1E03C" w14:textId="77777777" w:rsidR="00F92178" w:rsidRPr="0097424E" w:rsidRDefault="00F92178" w:rsidP="00341855">
      <w:pPr>
        <w:rPr>
          <w:rFonts w:asciiTheme="minorHAnsi" w:hAnsiTheme="minorHAnsi" w:cstheme="minorHAnsi"/>
          <w:color w:val="FF0000"/>
        </w:rPr>
      </w:pPr>
    </w:p>
    <w:p w14:paraId="4EE3D729" w14:textId="654FF33E" w:rsidR="00B45D7F" w:rsidRDefault="00177465" w:rsidP="007B533D">
      <w:pPr>
        <w:pStyle w:val="Titre1"/>
        <w:numPr>
          <w:ilvl w:val="0"/>
          <w:numId w:val="14"/>
        </w:numPr>
        <w:ind w:left="709" w:hanging="283"/>
        <w:rPr>
          <w:rFonts w:cstheme="minorHAnsi"/>
          <w:lang w:val="fr-FR"/>
        </w:rPr>
      </w:pPr>
      <w:bookmarkStart w:id="44" w:name="_Toc518238261"/>
      <w:r w:rsidRPr="00EB2591">
        <w:rPr>
          <w:rFonts w:cstheme="minorHAnsi"/>
          <w:lang w:val="fr-FR"/>
        </w:rPr>
        <w:t>Plan expérimental</w:t>
      </w:r>
      <w:bookmarkEnd w:id="44"/>
    </w:p>
    <w:p w14:paraId="47338AC2" w14:textId="77777777" w:rsidR="00F92178" w:rsidRPr="00F92178" w:rsidRDefault="00F92178" w:rsidP="00F92178"/>
    <w:p w14:paraId="15C21E4F" w14:textId="77777777" w:rsidR="00296ACD" w:rsidRPr="0097424E" w:rsidRDefault="00296ACD" w:rsidP="00296ACD">
      <w:pPr>
        <w:rPr>
          <w:rFonts w:asciiTheme="minorHAnsi" w:hAnsiTheme="minorHAnsi" w:cstheme="minorHAnsi"/>
          <w:sz w:val="4"/>
          <w:szCs w:val="4"/>
        </w:rPr>
      </w:pPr>
    </w:p>
    <w:p w14:paraId="53116B14" w14:textId="771B4A96" w:rsidR="00E56BF3" w:rsidRPr="002C58A8" w:rsidRDefault="000F367F" w:rsidP="00B5261E">
      <w:pPr>
        <w:pStyle w:val="Titre2"/>
        <w:numPr>
          <w:ilvl w:val="0"/>
          <w:numId w:val="0"/>
        </w:numPr>
        <w:ind w:left="284"/>
        <w:rPr>
          <w:rFonts w:cstheme="minorHAnsi"/>
          <w:color w:val="auto"/>
          <w:lang w:eastAsia="fr-FR"/>
        </w:rPr>
      </w:pPr>
      <w:bookmarkStart w:id="45" w:name="_Toc518071133"/>
      <w:bookmarkStart w:id="46" w:name="_Toc518238262"/>
      <w:r>
        <w:rPr>
          <w:rFonts w:cstheme="minorHAnsi"/>
          <w:color w:val="auto"/>
          <w:lang w:eastAsia="fr-FR"/>
        </w:rPr>
        <w:t>4.1.</w:t>
      </w:r>
      <w:r w:rsidR="006B3E54">
        <w:rPr>
          <w:rFonts w:cstheme="minorHAnsi"/>
          <w:color w:val="auto"/>
          <w:lang w:eastAsia="fr-FR"/>
        </w:rPr>
        <w:t xml:space="preserve"> </w:t>
      </w:r>
      <w:r w:rsidR="00296ACD" w:rsidRPr="00EB2591">
        <w:rPr>
          <w:rFonts w:cstheme="minorHAnsi"/>
          <w:color w:val="auto"/>
          <w:lang w:eastAsia="fr-FR"/>
        </w:rPr>
        <w:t>D</w:t>
      </w:r>
      <w:r w:rsidR="00296ACD" w:rsidRPr="00640003">
        <w:rPr>
          <w:color w:val="auto"/>
        </w:rPr>
        <w:t>esign</w:t>
      </w:r>
      <w:bookmarkEnd w:id="45"/>
      <w:bookmarkEnd w:id="46"/>
    </w:p>
    <w:p w14:paraId="5E45C8D0" w14:textId="0BFE6C85" w:rsidR="004926B7" w:rsidRDefault="00E56BF3" w:rsidP="000F367F">
      <w:pPr>
        <w:ind w:firstLine="284"/>
        <w:jc w:val="both"/>
        <w:rPr>
          <w:rFonts w:asciiTheme="minorHAnsi" w:hAnsiTheme="minorHAnsi" w:cstheme="minorHAnsi"/>
        </w:rPr>
      </w:pPr>
      <w:r w:rsidRPr="0097424E">
        <w:rPr>
          <w:rFonts w:asciiTheme="minorHAnsi" w:hAnsiTheme="minorHAnsi" w:cstheme="minorHAnsi"/>
        </w:rPr>
        <w:t xml:space="preserve">Il s’agit d’une </w:t>
      </w:r>
      <w:r w:rsidRPr="0097424E">
        <w:rPr>
          <w:rFonts w:asciiTheme="minorHAnsi" w:hAnsiTheme="minorHAnsi" w:cstheme="minorHAnsi"/>
          <w:b/>
        </w:rPr>
        <w:t xml:space="preserve">étude </w:t>
      </w:r>
      <w:r w:rsidR="0057739A" w:rsidRPr="0097424E">
        <w:rPr>
          <w:rFonts w:asciiTheme="minorHAnsi" w:hAnsiTheme="minorHAnsi" w:cstheme="minorHAnsi"/>
          <w:b/>
        </w:rPr>
        <w:t xml:space="preserve">de cohorte </w:t>
      </w:r>
      <w:r w:rsidR="000553FD" w:rsidRPr="0097424E">
        <w:rPr>
          <w:rFonts w:asciiTheme="minorHAnsi" w:hAnsiTheme="minorHAnsi" w:cstheme="minorHAnsi"/>
          <w:b/>
        </w:rPr>
        <w:t xml:space="preserve">prospective </w:t>
      </w:r>
      <w:r w:rsidR="0057739A" w:rsidRPr="0097424E">
        <w:rPr>
          <w:rFonts w:asciiTheme="minorHAnsi" w:hAnsiTheme="minorHAnsi" w:cstheme="minorHAnsi"/>
          <w:b/>
        </w:rPr>
        <w:t>et longitudinale</w:t>
      </w:r>
      <w:r w:rsidRPr="0097424E">
        <w:rPr>
          <w:rFonts w:asciiTheme="minorHAnsi" w:hAnsiTheme="minorHAnsi" w:cstheme="minorHAnsi"/>
          <w:b/>
        </w:rPr>
        <w:t xml:space="preserve"> non</w:t>
      </w:r>
      <w:r w:rsidR="00840DC5" w:rsidRPr="0097424E">
        <w:rPr>
          <w:rFonts w:asciiTheme="minorHAnsi" w:hAnsiTheme="minorHAnsi" w:cstheme="minorHAnsi"/>
          <w:b/>
        </w:rPr>
        <w:t>-</w:t>
      </w:r>
      <w:r w:rsidRPr="0097424E">
        <w:rPr>
          <w:rFonts w:asciiTheme="minorHAnsi" w:hAnsiTheme="minorHAnsi" w:cstheme="minorHAnsi"/>
          <w:b/>
        </w:rPr>
        <w:t>interventionnelle</w:t>
      </w:r>
      <w:r w:rsidR="00840DC5" w:rsidRPr="0097424E">
        <w:rPr>
          <w:rFonts w:asciiTheme="minorHAnsi" w:hAnsiTheme="minorHAnsi" w:cstheme="minorHAnsi"/>
        </w:rPr>
        <w:t xml:space="preserve"> </w:t>
      </w:r>
      <w:r w:rsidR="0057739A" w:rsidRPr="0097424E">
        <w:rPr>
          <w:rFonts w:asciiTheme="minorHAnsi" w:hAnsiTheme="minorHAnsi" w:cstheme="minorHAnsi"/>
        </w:rPr>
        <w:t xml:space="preserve">ne </w:t>
      </w:r>
      <w:r w:rsidR="00840DC5" w:rsidRPr="0097424E">
        <w:rPr>
          <w:rFonts w:asciiTheme="minorHAnsi" w:hAnsiTheme="minorHAnsi" w:cstheme="minorHAnsi"/>
        </w:rPr>
        <w:t xml:space="preserve">s’inscrivant </w:t>
      </w:r>
      <w:r w:rsidR="0057739A" w:rsidRPr="0097424E">
        <w:rPr>
          <w:rFonts w:asciiTheme="minorHAnsi" w:hAnsiTheme="minorHAnsi" w:cstheme="minorHAnsi"/>
        </w:rPr>
        <w:t xml:space="preserve">pas </w:t>
      </w:r>
      <w:r w:rsidR="004926B7" w:rsidRPr="0097424E">
        <w:rPr>
          <w:rFonts w:asciiTheme="minorHAnsi" w:hAnsiTheme="minorHAnsi" w:cstheme="minorHAnsi"/>
        </w:rPr>
        <w:t xml:space="preserve">dans </w:t>
      </w:r>
      <w:r w:rsidR="0057739A" w:rsidRPr="0097424E">
        <w:rPr>
          <w:rFonts w:asciiTheme="minorHAnsi" w:hAnsiTheme="minorHAnsi" w:cstheme="minorHAnsi"/>
        </w:rPr>
        <w:t>une des 3 catégories</w:t>
      </w:r>
      <w:r w:rsidR="000553FD" w:rsidRPr="0097424E">
        <w:rPr>
          <w:rFonts w:asciiTheme="minorHAnsi" w:hAnsiTheme="minorHAnsi" w:cstheme="minorHAnsi"/>
        </w:rPr>
        <w:t xml:space="preserve"> </w:t>
      </w:r>
      <w:r w:rsidR="004926B7" w:rsidRPr="0097424E">
        <w:rPr>
          <w:rFonts w:asciiTheme="minorHAnsi" w:hAnsiTheme="minorHAnsi" w:cstheme="minorHAnsi"/>
        </w:rPr>
        <w:t>d</w:t>
      </w:r>
      <w:r w:rsidR="0057739A" w:rsidRPr="0097424E">
        <w:rPr>
          <w:rFonts w:asciiTheme="minorHAnsi" w:hAnsiTheme="minorHAnsi" w:cstheme="minorHAnsi"/>
        </w:rPr>
        <w:t>’</w:t>
      </w:r>
      <w:r w:rsidR="004926B7" w:rsidRPr="0097424E">
        <w:rPr>
          <w:rFonts w:asciiTheme="minorHAnsi" w:hAnsiTheme="minorHAnsi" w:cstheme="minorHAnsi"/>
        </w:rPr>
        <w:t>études telles que définies par la loi « Jardé » (Loi n ° 2012-300 du 5 mars 2012 relative aux recherches impliquant la personne humaine)</w:t>
      </w:r>
      <w:r w:rsidR="00C33B1A" w:rsidRPr="0097424E">
        <w:rPr>
          <w:rFonts w:asciiTheme="minorHAnsi" w:hAnsiTheme="minorHAnsi" w:cstheme="minorHAnsi"/>
        </w:rPr>
        <w:t>.</w:t>
      </w:r>
    </w:p>
    <w:p w14:paraId="3A95D146" w14:textId="77777777" w:rsidR="000F367F" w:rsidRPr="0097424E" w:rsidRDefault="000F367F" w:rsidP="000F367F">
      <w:pPr>
        <w:ind w:firstLine="284"/>
        <w:jc w:val="both"/>
        <w:rPr>
          <w:rFonts w:asciiTheme="minorHAnsi" w:hAnsiTheme="minorHAnsi" w:cstheme="minorHAnsi"/>
        </w:rPr>
      </w:pPr>
    </w:p>
    <w:p w14:paraId="3635B8A4" w14:textId="033D3363" w:rsidR="00296ACD" w:rsidRPr="002C58A8" w:rsidRDefault="006B3E54" w:rsidP="00B5261E">
      <w:pPr>
        <w:pStyle w:val="Titre2"/>
        <w:numPr>
          <w:ilvl w:val="0"/>
          <w:numId w:val="0"/>
        </w:numPr>
        <w:ind w:left="284"/>
        <w:rPr>
          <w:rFonts w:cstheme="minorHAnsi"/>
          <w:color w:val="auto"/>
          <w:lang w:eastAsia="fr-FR"/>
        </w:rPr>
      </w:pPr>
      <w:bookmarkStart w:id="47" w:name="_Toc518071134"/>
      <w:bookmarkStart w:id="48" w:name="_Toc518238263"/>
      <w:r>
        <w:rPr>
          <w:rFonts w:cstheme="minorHAnsi"/>
          <w:color w:val="auto"/>
          <w:lang w:eastAsia="fr-FR"/>
        </w:rPr>
        <w:t xml:space="preserve">4.2. </w:t>
      </w:r>
      <w:r w:rsidR="00296ACD" w:rsidRPr="00EB2591">
        <w:rPr>
          <w:rFonts w:cstheme="minorHAnsi"/>
          <w:color w:val="auto"/>
          <w:lang w:eastAsia="fr-FR"/>
        </w:rPr>
        <w:t>Effectif</w:t>
      </w:r>
      <w:bookmarkEnd w:id="47"/>
      <w:bookmarkEnd w:id="48"/>
    </w:p>
    <w:p w14:paraId="45F946B1" w14:textId="1CD29407" w:rsidR="00F57055" w:rsidRDefault="00C56C77" w:rsidP="000F367F">
      <w:pPr>
        <w:ind w:firstLine="284"/>
        <w:jc w:val="both"/>
        <w:rPr>
          <w:rStyle w:val="normaltextrun"/>
          <w:rFonts w:asciiTheme="minorHAnsi" w:hAnsiTheme="minorHAnsi"/>
          <w:shd w:val="clear" w:color="auto" w:fill="FFFFFF"/>
        </w:rPr>
      </w:pPr>
      <w:r w:rsidRPr="0097424E">
        <w:rPr>
          <w:rStyle w:val="normaltextrun"/>
          <w:rFonts w:asciiTheme="minorHAnsi" w:hAnsiTheme="minorHAnsi"/>
          <w:shd w:val="clear" w:color="auto" w:fill="FFFFFF"/>
        </w:rPr>
        <w:t xml:space="preserve">Sur la base de discussions avec des investigateurs potentiels, </w:t>
      </w:r>
      <w:r w:rsidR="0074455F" w:rsidRPr="0097424E">
        <w:rPr>
          <w:rFonts w:asciiTheme="minorHAnsi" w:hAnsiTheme="minorHAnsi"/>
        </w:rPr>
        <w:t xml:space="preserve">nous proposons comme hypothèse : </w:t>
      </w:r>
      <w:r w:rsidR="0057739A" w:rsidRPr="0097424E">
        <w:rPr>
          <w:rFonts w:asciiTheme="minorHAnsi" w:hAnsiTheme="minorHAnsi"/>
        </w:rPr>
        <w:t>L’inclusion de 10 dents minimums par centre investigateurs universitaires et un minimum de 3</w:t>
      </w:r>
      <w:r w:rsidR="00454749">
        <w:rPr>
          <w:rFonts w:asciiTheme="minorHAnsi" w:hAnsiTheme="minorHAnsi"/>
        </w:rPr>
        <w:t>1</w:t>
      </w:r>
      <w:r w:rsidR="0057739A" w:rsidRPr="0097424E">
        <w:rPr>
          <w:rFonts w:asciiTheme="minorHAnsi" w:hAnsiTheme="minorHAnsi"/>
        </w:rPr>
        <w:t xml:space="preserve"> dents par centre investigateur lib</w:t>
      </w:r>
      <w:r w:rsidR="0099779D">
        <w:rPr>
          <w:rFonts w:asciiTheme="minorHAnsi" w:hAnsiTheme="minorHAnsi"/>
        </w:rPr>
        <w:t>é</w:t>
      </w:r>
      <w:r w:rsidR="0057739A" w:rsidRPr="0097424E">
        <w:rPr>
          <w:rFonts w:asciiTheme="minorHAnsi" w:hAnsiTheme="minorHAnsi"/>
        </w:rPr>
        <w:t>ral</w:t>
      </w:r>
      <w:r w:rsidR="0074455F" w:rsidRPr="0097424E">
        <w:rPr>
          <w:rFonts w:asciiTheme="minorHAnsi" w:hAnsiTheme="minorHAnsi"/>
        </w:rPr>
        <w:t xml:space="preserve">. </w:t>
      </w:r>
      <w:r w:rsidR="00F1657C" w:rsidRPr="0097424E">
        <w:rPr>
          <w:rFonts w:asciiTheme="minorHAnsi" w:hAnsiTheme="minorHAnsi"/>
        </w:rPr>
        <w:t xml:space="preserve">Ainsi, </w:t>
      </w:r>
      <w:r w:rsidR="00C244C3" w:rsidRPr="0097424E">
        <w:rPr>
          <w:rFonts w:asciiTheme="minorHAnsi" w:hAnsiTheme="minorHAnsi"/>
        </w:rPr>
        <w:t xml:space="preserve">on attend </w:t>
      </w:r>
      <w:r w:rsidR="00F1657C" w:rsidRPr="0097424E">
        <w:rPr>
          <w:rStyle w:val="normaltextrun"/>
          <w:rFonts w:asciiTheme="minorHAnsi" w:hAnsiTheme="minorHAnsi"/>
          <w:shd w:val="clear" w:color="auto" w:fill="FFFFFF"/>
        </w:rPr>
        <w:t xml:space="preserve">un échantillon </w:t>
      </w:r>
      <w:r w:rsidR="00F1657C" w:rsidRPr="00640003">
        <w:rPr>
          <w:rStyle w:val="normaltextrun"/>
          <w:rFonts w:asciiTheme="minorHAnsi" w:hAnsiTheme="minorHAnsi"/>
          <w:b/>
          <w:bCs/>
          <w:shd w:val="clear" w:color="auto" w:fill="FFFFFF"/>
        </w:rPr>
        <w:t xml:space="preserve">minimum de </w:t>
      </w:r>
      <w:r w:rsidR="0057739A" w:rsidRPr="00640003">
        <w:rPr>
          <w:rStyle w:val="normaltextrun"/>
          <w:rFonts w:asciiTheme="minorHAnsi" w:hAnsiTheme="minorHAnsi"/>
          <w:b/>
          <w:bCs/>
          <w:shd w:val="clear" w:color="auto" w:fill="FFFFFF"/>
        </w:rPr>
        <w:t>400</w:t>
      </w:r>
      <w:r w:rsidR="00676A37" w:rsidRPr="0097424E">
        <w:rPr>
          <w:rStyle w:val="normaltextrun"/>
          <w:rFonts w:asciiTheme="minorHAnsi" w:hAnsiTheme="minorHAnsi"/>
          <w:shd w:val="clear" w:color="auto" w:fill="FFFFFF"/>
        </w:rPr>
        <w:t> </w:t>
      </w:r>
      <w:r w:rsidR="00F1657C" w:rsidRPr="0097424E">
        <w:rPr>
          <w:rStyle w:val="normaltextrun"/>
          <w:rFonts w:asciiTheme="minorHAnsi" w:hAnsiTheme="minorHAnsi"/>
          <w:b/>
          <w:bCs/>
          <w:shd w:val="clear" w:color="auto" w:fill="FFFFFF"/>
        </w:rPr>
        <w:t>sujets</w:t>
      </w:r>
      <w:r w:rsidR="00F1657C" w:rsidRPr="0097424E">
        <w:rPr>
          <w:rStyle w:val="normaltextrun"/>
          <w:rFonts w:asciiTheme="minorHAnsi" w:hAnsiTheme="minorHAnsi"/>
          <w:shd w:val="clear" w:color="auto" w:fill="FFFFFF"/>
        </w:rPr>
        <w:t> âgés de</w:t>
      </w:r>
      <w:r w:rsidR="0057739A" w:rsidRPr="0097424E">
        <w:rPr>
          <w:rStyle w:val="normaltextrun"/>
          <w:rFonts w:asciiTheme="minorHAnsi" w:hAnsiTheme="minorHAnsi"/>
          <w:shd w:val="clear" w:color="auto" w:fill="FFFFFF"/>
        </w:rPr>
        <w:t xml:space="preserve"> plus de </w:t>
      </w:r>
      <w:r w:rsidR="00F1657C" w:rsidRPr="0097424E">
        <w:rPr>
          <w:rStyle w:val="normaltextrun"/>
          <w:rFonts w:asciiTheme="minorHAnsi" w:hAnsiTheme="minorHAnsi"/>
          <w:shd w:val="clear" w:color="auto" w:fill="FFFFFF"/>
        </w:rPr>
        <w:t xml:space="preserve">18 ans dont </w:t>
      </w:r>
      <w:r w:rsidR="0057739A" w:rsidRPr="0097424E">
        <w:rPr>
          <w:rStyle w:val="normaltextrun"/>
          <w:rFonts w:asciiTheme="minorHAnsi" w:hAnsiTheme="minorHAnsi"/>
          <w:shd w:val="clear" w:color="auto" w:fill="FFFFFF"/>
        </w:rPr>
        <w:t>3</w:t>
      </w:r>
      <w:r w:rsidR="00454749">
        <w:rPr>
          <w:rStyle w:val="normaltextrun"/>
          <w:rFonts w:asciiTheme="minorHAnsi" w:hAnsiTheme="minorHAnsi"/>
          <w:shd w:val="clear" w:color="auto" w:fill="FFFFFF"/>
        </w:rPr>
        <w:t>1</w:t>
      </w:r>
      <w:r w:rsidR="0057739A" w:rsidRPr="0097424E">
        <w:rPr>
          <w:rStyle w:val="normaltextrun"/>
          <w:rFonts w:asciiTheme="minorHAnsi" w:hAnsiTheme="minorHAnsi"/>
          <w:shd w:val="clear" w:color="auto" w:fill="FFFFFF"/>
        </w:rPr>
        <w:t>0</w:t>
      </w:r>
      <w:r w:rsidR="00F1657C" w:rsidRPr="0097424E">
        <w:rPr>
          <w:rStyle w:val="normaltextrun"/>
          <w:rFonts w:asciiTheme="minorHAnsi" w:hAnsiTheme="minorHAnsi"/>
          <w:shd w:val="clear" w:color="auto" w:fill="FFFFFF"/>
        </w:rPr>
        <w:t xml:space="preserve"> </w:t>
      </w:r>
      <w:r w:rsidR="00CE77AC">
        <w:rPr>
          <w:rStyle w:val="normaltextrun"/>
          <w:rFonts w:asciiTheme="minorHAnsi" w:hAnsiTheme="minorHAnsi"/>
          <w:shd w:val="clear" w:color="auto" w:fill="FFFFFF"/>
        </w:rPr>
        <w:t>traités</w:t>
      </w:r>
      <w:r w:rsidR="00CE77AC" w:rsidRPr="0097424E">
        <w:rPr>
          <w:rStyle w:val="normaltextrun"/>
          <w:rFonts w:asciiTheme="minorHAnsi" w:hAnsiTheme="minorHAnsi"/>
          <w:shd w:val="clear" w:color="auto" w:fill="FFFFFF"/>
        </w:rPr>
        <w:t xml:space="preserve"> </w:t>
      </w:r>
      <w:r w:rsidR="00CE77AC">
        <w:rPr>
          <w:rStyle w:val="normaltextrun"/>
          <w:rFonts w:asciiTheme="minorHAnsi" w:hAnsiTheme="minorHAnsi"/>
          <w:shd w:val="clear" w:color="auto" w:fill="FFFFFF"/>
        </w:rPr>
        <w:t>en</w:t>
      </w:r>
      <w:r w:rsidR="00CE77AC" w:rsidRPr="0097424E">
        <w:rPr>
          <w:rStyle w:val="normaltextrun"/>
          <w:rFonts w:asciiTheme="minorHAnsi" w:hAnsiTheme="minorHAnsi"/>
          <w:shd w:val="clear" w:color="auto" w:fill="FFFFFF"/>
        </w:rPr>
        <w:t xml:space="preserve"> </w:t>
      </w:r>
      <w:r w:rsidR="00F1657C" w:rsidRPr="0097424E">
        <w:rPr>
          <w:rStyle w:val="normaltextrun"/>
          <w:rFonts w:asciiTheme="minorHAnsi" w:hAnsiTheme="minorHAnsi"/>
          <w:shd w:val="clear" w:color="auto" w:fill="FFFFFF"/>
        </w:rPr>
        <w:t xml:space="preserve">cabinet </w:t>
      </w:r>
      <w:r w:rsidR="00CE77AC">
        <w:rPr>
          <w:rStyle w:val="normaltextrun"/>
          <w:rFonts w:asciiTheme="minorHAnsi" w:hAnsiTheme="minorHAnsi"/>
          <w:shd w:val="clear" w:color="auto" w:fill="FFFFFF"/>
        </w:rPr>
        <w:t xml:space="preserve">libéral </w:t>
      </w:r>
      <w:r w:rsidR="00F1657C" w:rsidRPr="0097424E">
        <w:rPr>
          <w:rStyle w:val="normaltextrun"/>
          <w:rFonts w:asciiTheme="minorHAnsi" w:hAnsiTheme="minorHAnsi"/>
          <w:shd w:val="clear" w:color="auto" w:fill="FFFFFF"/>
        </w:rPr>
        <w:t xml:space="preserve">et </w:t>
      </w:r>
      <w:r w:rsidR="00454749">
        <w:rPr>
          <w:rStyle w:val="normaltextrun"/>
          <w:rFonts w:asciiTheme="minorHAnsi" w:hAnsiTheme="minorHAnsi"/>
          <w:shd w:val="clear" w:color="auto" w:fill="FFFFFF"/>
        </w:rPr>
        <w:t>9</w:t>
      </w:r>
      <w:r w:rsidR="0057739A" w:rsidRPr="0097424E">
        <w:rPr>
          <w:rStyle w:val="normaltextrun"/>
          <w:rFonts w:asciiTheme="minorHAnsi" w:hAnsiTheme="minorHAnsi"/>
          <w:shd w:val="clear" w:color="auto" w:fill="FFFFFF"/>
        </w:rPr>
        <w:t>0</w:t>
      </w:r>
      <w:r w:rsidR="00676A37" w:rsidRPr="0097424E">
        <w:rPr>
          <w:rStyle w:val="normaltextrun"/>
          <w:rFonts w:asciiTheme="minorHAnsi" w:hAnsiTheme="minorHAnsi"/>
          <w:shd w:val="clear" w:color="auto" w:fill="FFFFFF"/>
        </w:rPr>
        <w:t xml:space="preserve"> </w:t>
      </w:r>
      <w:r w:rsidR="00F1657C" w:rsidRPr="0097424E">
        <w:rPr>
          <w:rStyle w:val="normaltextrun"/>
          <w:rFonts w:asciiTheme="minorHAnsi" w:hAnsiTheme="minorHAnsi"/>
          <w:shd w:val="clear" w:color="auto" w:fill="FFFFFF"/>
        </w:rPr>
        <w:t>dans les services hospitaliers</w:t>
      </w:r>
      <w:r w:rsidR="004947D5" w:rsidRPr="0097424E">
        <w:rPr>
          <w:rStyle w:val="normaltextrun"/>
          <w:rFonts w:asciiTheme="minorHAnsi" w:hAnsiTheme="minorHAnsi"/>
          <w:shd w:val="clear" w:color="auto" w:fill="FFFFFF"/>
        </w:rPr>
        <w:t xml:space="preserve">. </w:t>
      </w:r>
    </w:p>
    <w:p w14:paraId="5585A12A" w14:textId="77777777" w:rsidR="000F367F" w:rsidRPr="0097424E" w:rsidRDefault="000F367F" w:rsidP="000F367F">
      <w:pPr>
        <w:ind w:firstLine="284"/>
        <w:jc w:val="both"/>
        <w:rPr>
          <w:rFonts w:asciiTheme="minorHAnsi" w:hAnsiTheme="minorHAnsi"/>
        </w:rPr>
      </w:pPr>
    </w:p>
    <w:p w14:paraId="0719C959" w14:textId="1E08EC3F" w:rsidR="009B4BF2" w:rsidRPr="002C58A8" w:rsidRDefault="006B3E54" w:rsidP="00B5261E">
      <w:pPr>
        <w:pStyle w:val="Titre2"/>
        <w:numPr>
          <w:ilvl w:val="0"/>
          <w:numId w:val="0"/>
        </w:numPr>
        <w:ind w:left="644" w:hanging="360"/>
        <w:rPr>
          <w:rFonts w:cstheme="minorHAnsi"/>
          <w:color w:val="auto"/>
          <w:lang w:eastAsia="fr-FR"/>
        </w:rPr>
      </w:pPr>
      <w:bookmarkStart w:id="49" w:name="_Toc518071135"/>
      <w:bookmarkStart w:id="50" w:name="_Toc518238264"/>
      <w:r>
        <w:rPr>
          <w:rFonts w:cstheme="minorHAnsi"/>
          <w:color w:val="auto"/>
          <w:lang w:eastAsia="fr-FR"/>
        </w:rPr>
        <w:t xml:space="preserve">4.3. </w:t>
      </w:r>
      <w:r w:rsidR="009B4BF2" w:rsidRPr="00EB2591">
        <w:rPr>
          <w:rFonts w:cstheme="minorHAnsi"/>
          <w:color w:val="auto"/>
          <w:lang w:eastAsia="fr-FR"/>
        </w:rPr>
        <w:t>Durée de l’étude</w:t>
      </w:r>
      <w:bookmarkEnd w:id="49"/>
      <w:bookmarkEnd w:id="50"/>
    </w:p>
    <w:p w14:paraId="034E1508" w14:textId="5BE23A53" w:rsidR="009B4BF2" w:rsidRDefault="009B4BF2" w:rsidP="000F367F">
      <w:pPr>
        <w:ind w:firstLine="284"/>
        <w:jc w:val="both"/>
        <w:rPr>
          <w:rFonts w:asciiTheme="minorHAnsi" w:hAnsiTheme="minorHAnsi"/>
        </w:rPr>
      </w:pPr>
      <w:r w:rsidRPr="0097424E">
        <w:rPr>
          <w:rFonts w:asciiTheme="minorHAnsi" w:hAnsiTheme="minorHAnsi"/>
        </w:rPr>
        <w:t xml:space="preserve">La durée totale de </w:t>
      </w:r>
      <w:r w:rsidR="006B5639" w:rsidRPr="0097424E">
        <w:rPr>
          <w:rFonts w:asciiTheme="minorHAnsi" w:hAnsiTheme="minorHAnsi"/>
        </w:rPr>
        <w:t>l’</w:t>
      </w:r>
      <w:r w:rsidR="006B5639">
        <w:rPr>
          <w:rFonts w:asciiTheme="minorHAnsi" w:hAnsiTheme="minorHAnsi"/>
        </w:rPr>
        <w:t>étude</w:t>
      </w:r>
      <w:r w:rsidR="006B5639" w:rsidRPr="0097424E">
        <w:rPr>
          <w:rFonts w:asciiTheme="minorHAnsi" w:hAnsiTheme="minorHAnsi"/>
        </w:rPr>
        <w:t xml:space="preserve"> </w:t>
      </w:r>
      <w:r w:rsidRPr="0097424E">
        <w:rPr>
          <w:rFonts w:asciiTheme="minorHAnsi" w:hAnsiTheme="minorHAnsi"/>
        </w:rPr>
        <w:t xml:space="preserve">est </w:t>
      </w:r>
      <w:r w:rsidR="00F1657C" w:rsidRPr="0097424E">
        <w:rPr>
          <w:rFonts w:asciiTheme="minorHAnsi" w:hAnsiTheme="minorHAnsi"/>
        </w:rPr>
        <w:t>de</w:t>
      </w:r>
      <w:r w:rsidR="00520515" w:rsidRPr="0097424E">
        <w:rPr>
          <w:rFonts w:asciiTheme="minorHAnsi" w:hAnsiTheme="minorHAnsi"/>
        </w:rPr>
        <w:t xml:space="preserve"> </w:t>
      </w:r>
      <w:r w:rsidR="007A510B">
        <w:rPr>
          <w:rFonts w:asciiTheme="minorHAnsi" w:hAnsiTheme="minorHAnsi"/>
        </w:rPr>
        <w:t>21</w:t>
      </w:r>
      <w:r w:rsidR="007A510B" w:rsidRPr="0097424E">
        <w:rPr>
          <w:rFonts w:asciiTheme="minorHAnsi" w:hAnsiTheme="minorHAnsi"/>
        </w:rPr>
        <w:t xml:space="preserve"> </w:t>
      </w:r>
      <w:r w:rsidR="00520515" w:rsidRPr="0097424E">
        <w:rPr>
          <w:rFonts w:asciiTheme="minorHAnsi" w:hAnsiTheme="minorHAnsi"/>
        </w:rPr>
        <w:t>mois</w:t>
      </w:r>
      <w:r w:rsidR="00EE1335">
        <w:rPr>
          <w:rFonts w:asciiTheme="minorHAnsi" w:hAnsiTheme="minorHAnsi"/>
        </w:rPr>
        <w:t xml:space="preserve">, dont </w:t>
      </w:r>
      <w:r w:rsidR="007A510B">
        <w:rPr>
          <w:rFonts w:asciiTheme="minorHAnsi" w:hAnsiTheme="minorHAnsi"/>
        </w:rPr>
        <w:t xml:space="preserve">9 </w:t>
      </w:r>
      <w:r w:rsidR="00EE1335">
        <w:rPr>
          <w:rFonts w:asciiTheme="minorHAnsi" w:hAnsiTheme="minorHAnsi"/>
        </w:rPr>
        <w:t>mois d’inclusion</w:t>
      </w:r>
      <w:r w:rsidR="00986A7C" w:rsidRPr="0097424E">
        <w:rPr>
          <w:rFonts w:asciiTheme="minorHAnsi" w:hAnsiTheme="minorHAnsi"/>
          <w:b/>
          <w:bCs/>
        </w:rPr>
        <w:t xml:space="preserve">. </w:t>
      </w:r>
      <w:r w:rsidR="00986A7C" w:rsidRPr="0097424E">
        <w:rPr>
          <w:rFonts w:asciiTheme="minorHAnsi" w:hAnsiTheme="minorHAnsi"/>
        </w:rPr>
        <w:t>Elle a pour but final d’</w:t>
      </w:r>
      <w:r w:rsidR="00283652" w:rsidRPr="0097424E">
        <w:rPr>
          <w:rFonts w:asciiTheme="minorHAnsi" w:hAnsiTheme="minorHAnsi"/>
        </w:rPr>
        <w:t>être</w:t>
      </w:r>
      <w:r w:rsidR="00986A7C" w:rsidRPr="0097424E">
        <w:rPr>
          <w:rFonts w:asciiTheme="minorHAnsi" w:hAnsiTheme="minorHAnsi"/>
        </w:rPr>
        <w:t xml:space="preserve"> prolongée et </w:t>
      </w:r>
      <w:r w:rsidR="009B3542" w:rsidRPr="0097424E">
        <w:rPr>
          <w:rFonts w:asciiTheme="minorHAnsi" w:hAnsiTheme="minorHAnsi"/>
        </w:rPr>
        <w:t>étendue</w:t>
      </w:r>
      <w:r w:rsidR="00986A7C" w:rsidRPr="0097424E">
        <w:rPr>
          <w:rFonts w:asciiTheme="minorHAnsi" w:hAnsiTheme="minorHAnsi"/>
        </w:rPr>
        <w:t xml:space="preserve"> dans le respect du cadre </w:t>
      </w:r>
      <w:r w:rsidR="00283652" w:rsidRPr="0097424E">
        <w:rPr>
          <w:rFonts w:asciiTheme="minorHAnsi" w:hAnsiTheme="minorHAnsi"/>
        </w:rPr>
        <w:t>législatif</w:t>
      </w:r>
      <w:r w:rsidR="00986A7C" w:rsidRPr="0097424E">
        <w:rPr>
          <w:rFonts w:asciiTheme="minorHAnsi" w:hAnsiTheme="minorHAnsi"/>
        </w:rPr>
        <w:t xml:space="preserve">, si le résultat de l’étude montre la fiabilité et la </w:t>
      </w:r>
      <w:r w:rsidR="00283652" w:rsidRPr="0097424E">
        <w:rPr>
          <w:rFonts w:asciiTheme="minorHAnsi" w:hAnsiTheme="minorHAnsi"/>
        </w:rPr>
        <w:t>sécurité</w:t>
      </w:r>
      <w:r w:rsidR="00986A7C" w:rsidRPr="0097424E">
        <w:rPr>
          <w:rFonts w:asciiTheme="minorHAnsi" w:hAnsiTheme="minorHAnsi"/>
        </w:rPr>
        <w:t xml:space="preserve"> de cette base de données</w:t>
      </w:r>
      <w:r w:rsidR="009B3542" w:rsidRPr="0097424E">
        <w:rPr>
          <w:rFonts w:asciiTheme="minorHAnsi" w:hAnsiTheme="minorHAnsi"/>
        </w:rPr>
        <w:t>.</w:t>
      </w:r>
    </w:p>
    <w:p w14:paraId="10E46DC1" w14:textId="77777777" w:rsidR="000F367F" w:rsidRPr="0097424E" w:rsidRDefault="000F367F" w:rsidP="000F367F">
      <w:pPr>
        <w:ind w:firstLine="284"/>
        <w:jc w:val="both"/>
        <w:rPr>
          <w:rFonts w:asciiTheme="minorHAnsi" w:hAnsiTheme="minorHAnsi" w:cstheme="minorHAnsi"/>
        </w:rPr>
      </w:pPr>
    </w:p>
    <w:p w14:paraId="65898223" w14:textId="5399D0D8" w:rsidR="006C5357" w:rsidRPr="002C58A8" w:rsidRDefault="006B3E54" w:rsidP="00B5261E">
      <w:pPr>
        <w:pStyle w:val="Titre2"/>
        <w:numPr>
          <w:ilvl w:val="0"/>
          <w:numId w:val="0"/>
        </w:numPr>
        <w:ind w:left="284"/>
        <w:rPr>
          <w:rFonts w:cstheme="minorHAnsi"/>
          <w:color w:val="auto"/>
          <w:lang w:eastAsia="fr-FR"/>
        </w:rPr>
      </w:pPr>
      <w:bookmarkStart w:id="51" w:name="_Toc518071136"/>
      <w:bookmarkStart w:id="52" w:name="_Toc518238265"/>
      <w:r>
        <w:rPr>
          <w:rFonts w:cstheme="minorHAnsi"/>
          <w:color w:val="auto"/>
          <w:lang w:eastAsia="fr-FR"/>
        </w:rPr>
        <w:t xml:space="preserve">4.4 </w:t>
      </w:r>
      <w:r w:rsidR="00F57055" w:rsidRPr="00EB2591">
        <w:rPr>
          <w:rFonts w:cstheme="minorHAnsi"/>
          <w:color w:val="auto"/>
          <w:lang w:eastAsia="fr-FR"/>
        </w:rPr>
        <w:t>Critères de r</w:t>
      </w:r>
      <w:r w:rsidR="001E56DC" w:rsidRPr="002C58A8">
        <w:rPr>
          <w:rFonts w:cstheme="minorHAnsi"/>
          <w:color w:val="auto"/>
          <w:lang w:eastAsia="fr-FR"/>
        </w:rPr>
        <w:t>ecrutement des praticiens</w:t>
      </w:r>
      <w:r w:rsidR="00F57055" w:rsidRPr="002C58A8">
        <w:rPr>
          <w:rFonts w:cstheme="minorHAnsi"/>
          <w:color w:val="auto"/>
          <w:lang w:eastAsia="fr-FR"/>
        </w:rPr>
        <w:t xml:space="preserve"> participant à l’étude</w:t>
      </w:r>
      <w:bookmarkEnd w:id="51"/>
      <w:bookmarkEnd w:id="52"/>
    </w:p>
    <w:p w14:paraId="67525554" w14:textId="5BBE1036" w:rsidR="00580FDD" w:rsidRPr="0097424E" w:rsidRDefault="00B0057D" w:rsidP="000F367F">
      <w:pPr>
        <w:ind w:firstLine="284"/>
        <w:jc w:val="both"/>
        <w:rPr>
          <w:rFonts w:asciiTheme="minorHAnsi" w:hAnsiTheme="minorHAnsi"/>
        </w:rPr>
      </w:pPr>
      <w:r w:rsidRPr="0097424E">
        <w:rPr>
          <w:rFonts w:asciiTheme="minorHAnsi" w:hAnsiTheme="minorHAnsi"/>
        </w:rPr>
        <w:t xml:space="preserve">Cette étude </w:t>
      </w:r>
      <w:r w:rsidR="006E1945">
        <w:rPr>
          <w:rFonts w:asciiTheme="minorHAnsi" w:hAnsiTheme="minorHAnsi"/>
        </w:rPr>
        <w:t>est</w:t>
      </w:r>
      <w:r w:rsidR="006E1945" w:rsidRPr="0097424E">
        <w:rPr>
          <w:rFonts w:asciiTheme="minorHAnsi" w:hAnsiTheme="minorHAnsi"/>
        </w:rPr>
        <w:t xml:space="preserve"> </w:t>
      </w:r>
      <w:r w:rsidRPr="0097424E">
        <w:rPr>
          <w:rFonts w:asciiTheme="minorHAnsi" w:hAnsiTheme="minorHAnsi"/>
        </w:rPr>
        <w:t xml:space="preserve">réalisée en France par </w:t>
      </w:r>
      <w:r w:rsidR="00283652" w:rsidRPr="0097424E">
        <w:rPr>
          <w:rFonts w:asciiTheme="minorHAnsi" w:hAnsiTheme="minorHAnsi"/>
        </w:rPr>
        <w:t>10</w:t>
      </w:r>
      <w:r w:rsidRPr="0097424E">
        <w:rPr>
          <w:rFonts w:asciiTheme="minorHAnsi" w:hAnsiTheme="minorHAnsi"/>
        </w:rPr>
        <w:t xml:space="preserve"> chiru</w:t>
      </w:r>
      <w:r w:rsidR="0084521D" w:rsidRPr="0097424E">
        <w:rPr>
          <w:rFonts w:asciiTheme="minorHAnsi" w:hAnsiTheme="minorHAnsi"/>
        </w:rPr>
        <w:t>rgiens-dentistes exerçant</w:t>
      </w:r>
      <w:r w:rsidR="006C439B">
        <w:rPr>
          <w:rFonts w:asciiTheme="minorHAnsi" w:hAnsiTheme="minorHAnsi"/>
        </w:rPr>
        <w:t xml:space="preserve"> dans</w:t>
      </w:r>
      <w:r w:rsidR="0084521D" w:rsidRPr="0097424E">
        <w:rPr>
          <w:rFonts w:asciiTheme="minorHAnsi" w:hAnsiTheme="minorHAnsi"/>
        </w:rPr>
        <w:t xml:space="preserve"> des </w:t>
      </w:r>
      <w:r w:rsidRPr="0097424E">
        <w:rPr>
          <w:rFonts w:asciiTheme="minorHAnsi" w:hAnsiTheme="minorHAnsi"/>
        </w:rPr>
        <w:t>ca</w:t>
      </w:r>
      <w:r w:rsidR="0084521D" w:rsidRPr="0097424E">
        <w:rPr>
          <w:rFonts w:asciiTheme="minorHAnsi" w:hAnsiTheme="minorHAnsi"/>
        </w:rPr>
        <w:t xml:space="preserve">binets dentaires privés </w:t>
      </w:r>
      <w:r w:rsidR="00F1657C" w:rsidRPr="0097424E">
        <w:rPr>
          <w:rFonts w:asciiTheme="minorHAnsi" w:hAnsiTheme="minorHAnsi"/>
        </w:rPr>
        <w:t xml:space="preserve">et par </w:t>
      </w:r>
      <w:r w:rsidR="0030599D">
        <w:rPr>
          <w:rFonts w:asciiTheme="minorHAnsi" w:hAnsiTheme="minorHAnsi"/>
        </w:rPr>
        <w:t>9</w:t>
      </w:r>
      <w:r w:rsidR="009C724E" w:rsidRPr="0097424E">
        <w:rPr>
          <w:rFonts w:asciiTheme="minorHAnsi" w:hAnsiTheme="minorHAnsi"/>
        </w:rPr>
        <w:t xml:space="preserve"> </w:t>
      </w:r>
      <w:r w:rsidR="00F1657C" w:rsidRPr="0097424E">
        <w:rPr>
          <w:rFonts w:asciiTheme="minorHAnsi" w:hAnsiTheme="minorHAnsi"/>
        </w:rPr>
        <w:t xml:space="preserve">investigateurs issus de </w:t>
      </w:r>
      <w:r w:rsidR="0030599D">
        <w:rPr>
          <w:rFonts w:asciiTheme="minorHAnsi" w:hAnsiTheme="minorHAnsi"/>
        </w:rPr>
        <w:t>9</w:t>
      </w:r>
      <w:r w:rsidR="00F1657C" w:rsidRPr="0097424E">
        <w:rPr>
          <w:rFonts w:asciiTheme="minorHAnsi" w:hAnsiTheme="minorHAnsi"/>
        </w:rPr>
        <w:t xml:space="preserve"> services hospitaliers universitaires répartis sur le territoire français. </w:t>
      </w:r>
      <w:r w:rsidR="00C244C3" w:rsidRPr="0097424E">
        <w:rPr>
          <w:rFonts w:asciiTheme="minorHAnsi" w:hAnsiTheme="minorHAnsi"/>
        </w:rPr>
        <w:t xml:space="preserve">Les investigateurs hospitaliers </w:t>
      </w:r>
      <w:r w:rsidR="00454749" w:rsidRPr="0097424E">
        <w:rPr>
          <w:rFonts w:asciiTheme="minorHAnsi" w:hAnsiTheme="minorHAnsi"/>
        </w:rPr>
        <w:t>r</w:t>
      </w:r>
      <w:r w:rsidR="00454749">
        <w:rPr>
          <w:rFonts w:asciiTheme="minorHAnsi" w:hAnsiTheme="minorHAnsi"/>
        </w:rPr>
        <w:t>e</w:t>
      </w:r>
      <w:r w:rsidR="00454749" w:rsidRPr="0097424E">
        <w:rPr>
          <w:rFonts w:asciiTheme="minorHAnsi" w:hAnsiTheme="minorHAnsi"/>
        </w:rPr>
        <w:t>présentent</w:t>
      </w:r>
      <w:r w:rsidR="00C244C3" w:rsidRPr="0097424E">
        <w:rPr>
          <w:rFonts w:asciiTheme="minorHAnsi" w:hAnsiTheme="minorHAnsi"/>
        </w:rPr>
        <w:t xml:space="preserve"> </w:t>
      </w:r>
      <w:r w:rsidR="00454749">
        <w:rPr>
          <w:rFonts w:asciiTheme="minorHAnsi" w:hAnsiTheme="minorHAnsi"/>
        </w:rPr>
        <w:t>la quasi-totalité</w:t>
      </w:r>
      <w:r w:rsidR="00C244C3" w:rsidRPr="0097424E">
        <w:rPr>
          <w:rFonts w:asciiTheme="minorHAnsi" w:hAnsiTheme="minorHAnsi"/>
        </w:rPr>
        <w:t xml:space="preserve"> des </w:t>
      </w:r>
      <w:r w:rsidR="00C244C3" w:rsidRPr="0097424E">
        <w:rPr>
          <w:rFonts w:asciiTheme="minorHAnsi" w:hAnsiTheme="minorHAnsi"/>
        </w:rPr>
        <w:lastRenderedPageBreak/>
        <w:t>h</w:t>
      </w:r>
      <w:r w:rsidR="0099779D">
        <w:rPr>
          <w:rFonts w:asciiTheme="minorHAnsi" w:hAnsiTheme="minorHAnsi"/>
        </w:rPr>
        <w:t>ô</w:t>
      </w:r>
      <w:r w:rsidR="00C244C3" w:rsidRPr="0097424E">
        <w:rPr>
          <w:rFonts w:asciiTheme="minorHAnsi" w:hAnsiTheme="minorHAnsi"/>
        </w:rPr>
        <w:t xml:space="preserve">pitaux </w:t>
      </w:r>
      <w:r w:rsidR="008636DF">
        <w:rPr>
          <w:rFonts w:asciiTheme="minorHAnsi" w:hAnsiTheme="minorHAnsi"/>
        </w:rPr>
        <w:t>proposant</w:t>
      </w:r>
      <w:r w:rsidR="008636DF" w:rsidRPr="0097424E">
        <w:rPr>
          <w:rFonts w:asciiTheme="minorHAnsi" w:hAnsiTheme="minorHAnsi"/>
        </w:rPr>
        <w:t xml:space="preserve"> </w:t>
      </w:r>
      <w:r w:rsidR="00C244C3" w:rsidRPr="0097424E">
        <w:rPr>
          <w:rFonts w:asciiTheme="minorHAnsi" w:hAnsiTheme="minorHAnsi"/>
        </w:rPr>
        <w:t>un Diplôme Universitaire</w:t>
      </w:r>
      <w:r w:rsidR="00EE1335">
        <w:rPr>
          <w:rFonts w:asciiTheme="minorHAnsi" w:hAnsiTheme="minorHAnsi"/>
        </w:rPr>
        <w:t xml:space="preserve"> ou un Master</w:t>
      </w:r>
      <w:r w:rsidR="00C244C3" w:rsidRPr="0097424E">
        <w:rPr>
          <w:rFonts w:asciiTheme="minorHAnsi" w:hAnsiTheme="minorHAnsi"/>
        </w:rPr>
        <w:t xml:space="preserve"> en Endodontie clinique en France</w:t>
      </w:r>
      <w:r w:rsidR="008636DF">
        <w:rPr>
          <w:rFonts w:asciiTheme="minorHAnsi" w:hAnsiTheme="minorHAnsi"/>
        </w:rPr>
        <w:t xml:space="preserve"> avec</w:t>
      </w:r>
      <w:r w:rsidR="00C244C3" w:rsidRPr="0097424E">
        <w:rPr>
          <w:rFonts w:asciiTheme="minorHAnsi" w:hAnsiTheme="minorHAnsi"/>
        </w:rPr>
        <w:t xml:space="preserve"> un exercice clinique </w:t>
      </w:r>
      <w:r w:rsidR="008636DF">
        <w:rPr>
          <w:rFonts w:asciiTheme="minorHAnsi" w:hAnsiTheme="minorHAnsi"/>
        </w:rPr>
        <w:t>pour</w:t>
      </w:r>
      <w:r w:rsidR="008636DF" w:rsidRPr="0097424E">
        <w:rPr>
          <w:rFonts w:asciiTheme="minorHAnsi" w:hAnsiTheme="minorHAnsi"/>
        </w:rPr>
        <w:t xml:space="preserve"> </w:t>
      </w:r>
      <w:r w:rsidR="00C244C3" w:rsidRPr="0097424E">
        <w:rPr>
          <w:rFonts w:asciiTheme="minorHAnsi" w:hAnsiTheme="minorHAnsi"/>
        </w:rPr>
        <w:t>leurs étudiants. Les Cabinets lib</w:t>
      </w:r>
      <w:r w:rsidR="0099779D">
        <w:rPr>
          <w:rFonts w:asciiTheme="minorHAnsi" w:hAnsiTheme="minorHAnsi"/>
        </w:rPr>
        <w:t>é</w:t>
      </w:r>
      <w:r w:rsidR="00C244C3" w:rsidRPr="0097424E">
        <w:rPr>
          <w:rFonts w:asciiTheme="minorHAnsi" w:hAnsiTheme="minorHAnsi"/>
        </w:rPr>
        <w:t>raux ont été choisi</w:t>
      </w:r>
      <w:r w:rsidR="0099779D">
        <w:rPr>
          <w:rFonts w:asciiTheme="minorHAnsi" w:hAnsiTheme="minorHAnsi"/>
        </w:rPr>
        <w:t>s</w:t>
      </w:r>
      <w:r w:rsidR="00C244C3" w:rsidRPr="0097424E">
        <w:rPr>
          <w:rFonts w:asciiTheme="minorHAnsi" w:hAnsiTheme="minorHAnsi"/>
        </w:rPr>
        <w:t xml:space="preserve"> parmi les utilisateurs d’</w:t>
      </w:r>
      <w:proofErr w:type="spellStart"/>
      <w:r w:rsidR="00004A24">
        <w:rPr>
          <w:rFonts w:asciiTheme="minorHAnsi" w:hAnsiTheme="minorHAnsi"/>
        </w:rPr>
        <w:t>Endo</w:t>
      </w:r>
      <w:r w:rsidR="000D591E">
        <w:rPr>
          <w:rFonts w:asciiTheme="minorHAnsi" w:hAnsiTheme="minorHAnsi"/>
        </w:rPr>
        <w:t>D</w:t>
      </w:r>
      <w:r w:rsidR="00004A24">
        <w:rPr>
          <w:rFonts w:asciiTheme="minorHAnsi" w:hAnsiTheme="minorHAnsi"/>
        </w:rPr>
        <w:t>ata</w:t>
      </w:r>
      <w:proofErr w:type="spellEnd"/>
      <w:r w:rsidR="00C244C3" w:rsidRPr="0097424E">
        <w:rPr>
          <w:rFonts w:asciiTheme="minorHAnsi" w:hAnsiTheme="minorHAnsi"/>
        </w:rPr>
        <w:t xml:space="preserve"> tout en respectant autant que possible une parité Homme/Femme. </w:t>
      </w:r>
    </w:p>
    <w:p w14:paraId="5CA05579" w14:textId="77777777" w:rsidR="00022ACF" w:rsidRPr="0097424E" w:rsidRDefault="00022ACF" w:rsidP="000F367F">
      <w:pPr>
        <w:jc w:val="both"/>
        <w:rPr>
          <w:rFonts w:asciiTheme="minorHAnsi" w:hAnsiTheme="minorHAnsi" w:cstheme="minorHAnsi"/>
        </w:rPr>
      </w:pPr>
    </w:p>
    <w:p w14:paraId="0DFBFA9F" w14:textId="287D2384" w:rsidR="0061392F" w:rsidRPr="002C58A8" w:rsidRDefault="003D6444" w:rsidP="00B5261E">
      <w:pPr>
        <w:pStyle w:val="Titre2"/>
        <w:numPr>
          <w:ilvl w:val="0"/>
          <w:numId w:val="0"/>
        </w:numPr>
        <w:ind w:left="284"/>
        <w:rPr>
          <w:color w:val="auto"/>
        </w:rPr>
      </w:pPr>
      <w:bookmarkStart w:id="53" w:name="_Toc518238266"/>
      <w:r>
        <w:rPr>
          <w:rStyle w:val="normaltextrun"/>
          <w:color w:val="auto"/>
          <w:shd w:val="clear" w:color="auto" w:fill="FFFFFF"/>
        </w:rPr>
        <w:t xml:space="preserve">4.5. </w:t>
      </w:r>
      <w:r w:rsidR="00022ACF" w:rsidRPr="0097424E">
        <w:rPr>
          <w:rStyle w:val="normaltextrun"/>
          <w:color w:val="auto"/>
          <w:shd w:val="clear" w:color="auto" w:fill="FFFFFF"/>
        </w:rPr>
        <w:t>Critères de recrutement des sujets</w:t>
      </w:r>
      <w:bookmarkEnd w:id="53"/>
      <w:r w:rsidR="00022ACF" w:rsidRPr="0097424E">
        <w:rPr>
          <w:rStyle w:val="eop"/>
          <w:color w:val="auto"/>
          <w:shd w:val="clear" w:color="auto" w:fill="FFFFFF"/>
        </w:rPr>
        <w:t> </w:t>
      </w:r>
      <w:r w:rsidR="00022ACF" w:rsidRPr="00EB2591" w:rsidDel="00AA7BD6">
        <w:rPr>
          <w:rFonts w:cstheme="minorBidi"/>
          <w:color w:val="auto"/>
        </w:rPr>
        <w:t xml:space="preserve"> </w:t>
      </w:r>
    </w:p>
    <w:p w14:paraId="16CA5C50" w14:textId="77777777" w:rsidR="00724C85" w:rsidRPr="000F367F" w:rsidRDefault="00C15954" w:rsidP="000F367F">
      <w:pPr>
        <w:pStyle w:val="Titre3"/>
        <w:ind w:firstLine="284"/>
        <w:rPr>
          <w:rFonts w:asciiTheme="minorHAnsi" w:hAnsiTheme="minorHAnsi"/>
          <w:color w:val="auto"/>
        </w:rPr>
      </w:pPr>
      <w:bookmarkStart w:id="54" w:name="_Toc511296428"/>
      <w:bookmarkStart w:id="55" w:name="_Toc515294804"/>
      <w:bookmarkStart w:id="56" w:name="_Toc517637491"/>
      <w:bookmarkStart w:id="57" w:name="_Toc517638905"/>
      <w:bookmarkStart w:id="58" w:name="_Toc517640455"/>
      <w:bookmarkStart w:id="59" w:name="_Toc518071137"/>
      <w:bookmarkStart w:id="60" w:name="_Toc518072464"/>
      <w:bookmarkStart w:id="61" w:name="_Toc518238267"/>
      <w:r w:rsidRPr="000F367F">
        <w:rPr>
          <w:rFonts w:asciiTheme="minorHAnsi" w:hAnsiTheme="minorHAnsi"/>
          <w:color w:val="auto"/>
        </w:rPr>
        <w:t>Critères d’inclusion</w:t>
      </w:r>
      <w:bookmarkEnd w:id="54"/>
      <w:bookmarkEnd w:id="55"/>
      <w:bookmarkEnd w:id="56"/>
      <w:bookmarkEnd w:id="57"/>
      <w:bookmarkEnd w:id="58"/>
      <w:bookmarkEnd w:id="59"/>
      <w:bookmarkEnd w:id="60"/>
      <w:bookmarkEnd w:id="61"/>
    </w:p>
    <w:p w14:paraId="0D609C4A" w14:textId="18C770B0" w:rsidR="00515852" w:rsidRPr="000F367F" w:rsidRDefault="00581184" w:rsidP="00015E82">
      <w:pPr>
        <w:pStyle w:val="Paragraphedeliste"/>
        <w:numPr>
          <w:ilvl w:val="0"/>
          <w:numId w:val="2"/>
        </w:numPr>
        <w:rPr>
          <w:sz w:val="24"/>
        </w:rPr>
      </w:pPr>
      <w:r w:rsidRPr="000F367F">
        <w:rPr>
          <w:rFonts w:cstheme="minorBidi"/>
          <w:sz w:val="24"/>
        </w:rPr>
        <w:t xml:space="preserve">Affilié à un régime de sécurité </w:t>
      </w:r>
      <w:r w:rsidR="000F367F" w:rsidRPr="000F367F">
        <w:rPr>
          <w:rFonts w:cstheme="minorBidi"/>
          <w:sz w:val="24"/>
        </w:rPr>
        <w:t>sociale et</w:t>
      </w:r>
      <w:r w:rsidR="00C244C3" w:rsidRPr="000F367F">
        <w:rPr>
          <w:rFonts w:cstheme="minorBidi"/>
          <w:sz w:val="24"/>
        </w:rPr>
        <w:t xml:space="preserve"> </w:t>
      </w:r>
      <w:r w:rsidR="00515852" w:rsidRPr="000F367F">
        <w:rPr>
          <w:rFonts w:cstheme="minorBidi"/>
          <w:sz w:val="24"/>
        </w:rPr>
        <w:t>de plus de 18 ans</w:t>
      </w:r>
    </w:p>
    <w:p w14:paraId="3356F25F" w14:textId="59DBBF53" w:rsidR="0021719B" w:rsidRPr="000F367F" w:rsidRDefault="0021719B" w:rsidP="00015E82">
      <w:pPr>
        <w:pStyle w:val="Paragraphedeliste"/>
        <w:numPr>
          <w:ilvl w:val="0"/>
          <w:numId w:val="2"/>
        </w:numPr>
        <w:rPr>
          <w:rFonts w:cstheme="minorHAnsi"/>
          <w:sz w:val="24"/>
        </w:rPr>
      </w:pPr>
      <w:r w:rsidRPr="000F367F">
        <w:rPr>
          <w:rFonts w:cstheme="minorHAnsi"/>
          <w:sz w:val="24"/>
        </w:rPr>
        <w:t xml:space="preserve">Patient ayant </w:t>
      </w:r>
      <w:bookmarkStart w:id="62" w:name="_Toc511296429"/>
      <w:bookmarkStart w:id="63" w:name="_Toc515294805"/>
      <w:r w:rsidR="00283652" w:rsidRPr="000F367F">
        <w:rPr>
          <w:rFonts w:cstheme="minorHAnsi"/>
          <w:sz w:val="24"/>
        </w:rPr>
        <w:t>été reçu en consultation pour un soin ou u</w:t>
      </w:r>
      <w:r w:rsidR="00723661" w:rsidRPr="000F367F">
        <w:rPr>
          <w:rFonts w:cstheme="minorHAnsi"/>
          <w:sz w:val="24"/>
        </w:rPr>
        <w:t xml:space="preserve">n </w:t>
      </w:r>
      <w:r w:rsidR="00283652" w:rsidRPr="000F367F">
        <w:rPr>
          <w:rFonts w:cstheme="minorHAnsi"/>
          <w:sz w:val="24"/>
        </w:rPr>
        <w:t>avis endodontique</w:t>
      </w:r>
    </w:p>
    <w:p w14:paraId="04405DE4" w14:textId="77777777" w:rsidR="000F367F" w:rsidRDefault="000F367F" w:rsidP="00022ACF">
      <w:pPr>
        <w:pStyle w:val="Titre3"/>
        <w:rPr>
          <w:rFonts w:asciiTheme="minorHAnsi" w:hAnsiTheme="minorHAnsi"/>
          <w:color w:val="auto"/>
        </w:rPr>
      </w:pPr>
      <w:bookmarkStart w:id="64" w:name="_Toc517637492"/>
      <w:bookmarkStart w:id="65" w:name="_Toc517638906"/>
      <w:bookmarkStart w:id="66" w:name="_Toc517640456"/>
      <w:bookmarkStart w:id="67" w:name="_Toc518071138"/>
      <w:bookmarkStart w:id="68" w:name="_Toc518072465"/>
      <w:bookmarkStart w:id="69" w:name="_Toc518238268"/>
    </w:p>
    <w:p w14:paraId="03B3B5F2" w14:textId="0FB740DF" w:rsidR="00C15954" w:rsidRPr="000F367F" w:rsidRDefault="00C15954" w:rsidP="000F367F">
      <w:pPr>
        <w:pStyle w:val="Titre3"/>
        <w:ind w:firstLine="360"/>
        <w:rPr>
          <w:rFonts w:asciiTheme="minorHAnsi" w:hAnsiTheme="minorHAnsi"/>
          <w:color w:val="auto"/>
        </w:rPr>
      </w:pPr>
      <w:r w:rsidRPr="000F367F">
        <w:rPr>
          <w:rFonts w:asciiTheme="minorHAnsi" w:hAnsiTheme="minorHAnsi"/>
          <w:color w:val="auto"/>
        </w:rPr>
        <w:t>Critère</w:t>
      </w:r>
      <w:r w:rsidR="00E4251F" w:rsidRPr="000F367F">
        <w:rPr>
          <w:rFonts w:asciiTheme="minorHAnsi" w:hAnsiTheme="minorHAnsi"/>
          <w:color w:val="auto"/>
        </w:rPr>
        <w:t>s</w:t>
      </w:r>
      <w:r w:rsidRPr="000F367F">
        <w:rPr>
          <w:rFonts w:asciiTheme="minorHAnsi" w:hAnsiTheme="minorHAnsi"/>
          <w:color w:val="auto"/>
        </w:rPr>
        <w:t xml:space="preserve"> </w:t>
      </w:r>
      <w:r w:rsidR="00E4251F" w:rsidRPr="000F367F">
        <w:rPr>
          <w:rFonts w:asciiTheme="minorHAnsi" w:hAnsiTheme="minorHAnsi"/>
          <w:color w:val="auto"/>
        </w:rPr>
        <w:t>de</w:t>
      </w:r>
      <w:r w:rsidR="00FE1E71" w:rsidRPr="000F367F">
        <w:rPr>
          <w:rFonts w:asciiTheme="minorHAnsi" w:hAnsiTheme="minorHAnsi"/>
          <w:color w:val="auto"/>
        </w:rPr>
        <w:t xml:space="preserve"> non inclusion</w:t>
      </w:r>
      <w:bookmarkEnd w:id="62"/>
      <w:bookmarkEnd w:id="63"/>
      <w:bookmarkEnd w:id="64"/>
      <w:bookmarkEnd w:id="65"/>
      <w:bookmarkEnd w:id="66"/>
      <w:bookmarkEnd w:id="67"/>
      <w:bookmarkEnd w:id="68"/>
      <w:bookmarkEnd w:id="69"/>
    </w:p>
    <w:p w14:paraId="2057B2FF" w14:textId="047653B7" w:rsidR="00C15954" w:rsidRPr="000F367F" w:rsidRDefault="00C15954" w:rsidP="00015E82">
      <w:pPr>
        <w:pStyle w:val="Paragraphedeliste"/>
        <w:numPr>
          <w:ilvl w:val="0"/>
          <w:numId w:val="3"/>
        </w:numPr>
        <w:rPr>
          <w:rFonts w:cstheme="minorHAnsi"/>
          <w:sz w:val="24"/>
        </w:rPr>
      </w:pPr>
      <w:r w:rsidRPr="000F367F">
        <w:rPr>
          <w:rFonts w:cstheme="minorHAnsi"/>
          <w:sz w:val="24"/>
        </w:rPr>
        <w:t xml:space="preserve">Personne sous tutelle ou </w:t>
      </w:r>
      <w:r w:rsidR="00FE1E71" w:rsidRPr="000F367F">
        <w:rPr>
          <w:rFonts w:cstheme="minorHAnsi"/>
          <w:sz w:val="24"/>
        </w:rPr>
        <w:t>curatelle</w:t>
      </w:r>
    </w:p>
    <w:p w14:paraId="7EE5453A" w14:textId="74BCC175" w:rsidR="00EE1335" w:rsidRPr="000F367F" w:rsidRDefault="00C244C3" w:rsidP="00EE1335">
      <w:pPr>
        <w:pStyle w:val="Paragraphedeliste"/>
        <w:numPr>
          <w:ilvl w:val="0"/>
          <w:numId w:val="3"/>
        </w:numPr>
        <w:rPr>
          <w:rFonts w:cstheme="minorHAnsi"/>
          <w:sz w:val="24"/>
        </w:rPr>
      </w:pPr>
      <w:r w:rsidRPr="000F367F">
        <w:rPr>
          <w:rFonts w:cstheme="minorHAnsi"/>
          <w:sz w:val="24"/>
        </w:rPr>
        <w:t>Patient mineur (moins de 18 ans)</w:t>
      </w:r>
    </w:p>
    <w:p w14:paraId="2A532EE5" w14:textId="4FC50A73" w:rsidR="0030634C" w:rsidRPr="000F367F" w:rsidRDefault="00C244C3" w:rsidP="00EE1335">
      <w:pPr>
        <w:pStyle w:val="Paragraphedeliste"/>
        <w:numPr>
          <w:ilvl w:val="0"/>
          <w:numId w:val="3"/>
        </w:numPr>
        <w:rPr>
          <w:rFonts w:cstheme="minorHAnsi"/>
          <w:color w:val="000000" w:themeColor="text1"/>
          <w:sz w:val="24"/>
        </w:rPr>
      </w:pPr>
      <w:r w:rsidRPr="000F367F">
        <w:rPr>
          <w:rFonts w:cstheme="minorHAnsi"/>
          <w:color w:val="000000" w:themeColor="text1"/>
          <w:sz w:val="24"/>
        </w:rPr>
        <w:t xml:space="preserve">Patient ayant émis une opposition lors </w:t>
      </w:r>
      <w:r w:rsidR="000F367F" w:rsidRPr="000F367F">
        <w:rPr>
          <w:rFonts w:cstheme="minorHAnsi"/>
          <w:color w:val="000000" w:themeColor="text1"/>
          <w:sz w:val="24"/>
        </w:rPr>
        <w:t>du questionnaire médical</w:t>
      </w:r>
      <w:r w:rsidRPr="000F367F">
        <w:rPr>
          <w:rFonts w:cstheme="minorHAnsi"/>
          <w:color w:val="000000" w:themeColor="text1"/>
          <w:sz w:val="24"/>
        </w:rPr>
        <w:t xml:space="preserve"> </w:t>
      </w:r>
      <w:r w:rsidR="002C58A8" w:rsidRPr="000F367F">
        <w:rPr>
          <w:rFonts w:cstheme="minorHAnsi"/>
          <w:color w:val="000000" w:themeColor="text1"/>
          <w:sz w:val="24"/>
        </w:rPr>
        <w:t>après</w:t>
      </w:r>
      <w:r w:rsidRPr="000F367F">
        <w:rPr>
          <w:rFonts w:cstheme="minorHAnsi"/>
          <w:color w:val="000000" w:themeColor="text1"/>
          <w:sz w:val="24"/>
        </w:rPr>
        <w:t xml:space="preserve"> avoir été informé par le praticien et par une notice d’information envoyé</w:t>
      </w:r>
      <w:r w:rsidR="002C58A8" w:rsidRPr="000F367F">
        <w:rPr>
          <w:rFonts w:cstheme="minorHAnsi"/>
          <w:color w:val="000000" w:themeColor="text1"/>
          <w:sz w:val="24"/>
        </w:rPr>
        <w:t>e</w:t>
      </w:r>
      <w:r w:rsidRPr="000F367F">
        <w:rPr>
          <w:rFonts w:cstheme="minorHAnsi"/>
          <w:color w:val="000000" w:themeColor="text1"/>
          <w:sz w:val="24"/>
        </w:rPr>
        <w:t xml:space="preserve"> par mail. </w:t>
      </w:r>
    </w:p>
    <w:p w14:paraId="61147AE6" w14:textId="52F0BF49" w:rsidR="00EE1335" w:rsidRDefault="00EE1335" w:rsidP="00EE1335">
      <w:pPr>
        <w:pStyle w:val="Paragraphedeliste"/>
        <w:ind w:left="720"/>
        <w:rPr>
          <w:rFonts w:cstheme="minorHAnsi"/>
          <w:color w:val="000000" w:themeColor="text1"/>
        </w:rPr>
      </w:pPr>
      <w:r>
        <w:rPr>
          <w:rFonts w:cstheme="minorHAnsi"/>
          <w:color w:val="000000" w:themeColor="text1"/>
        </w:rPr>
        <w:t xml:space="preserve"> </w:t>
      </w:r>
    </w:p>
    <w:p w14:paraId="6D14F869" w14:textId="77777777" w:rsidR="0030634C" w:rsidRPr="002C58A8" w:rsidRDefault="0030634C" w:rsidP="00E76A02">
      <w:pPr>
        <w:pStyle w:val="Paragraphedeliste"/>
        <w:ind w:left="720"/>
        <w:rPr>
          <w:rFonts w:cstheme="minorHAnsi"/>
          <w:color w:val="000000" w:themeColor="text1"/>
        </w:rPr>
      </w:pPr>
    </w:p>
    <w:p w14:paraId="5F7AAF4F" w14:textId="77777777" w:rsidR="00062706" w:rsidRPr="0097424E" w:rsidRDefault="00062706" w:rsidP="00E76A02">
      <w:pPr>
        <w:pStyle w:val="Paragraphedeliste"/>
        <w:ind w:left="720"/>
        <w:rPr>
          <w:rFonts w:cstheme="minorHAnsi"/>
        </w:rPr>
      </w:pPr>
    </w:p>
    <w:p w14:paraId="3CE766F4" w14:textId="3D5B950C" w:rsidR="00B45D7F" w:rsidRDefault="00C15954" w:rsidP="007B533D">
      <w:pPr>
        <w:pStyle w:val="Titre1"/>
        <w:numPr>
          <w:ilvl w:val="0"/>
          <w:numId w:val="14"/>
        </w:numPr>
        <w:ind w:left="709" w:hanging="283"/>
        <w:rPr>
          <w:rFonts w:cstheme="minorHAnsi"/>
          <w:lang w:val="fr-FR"/>
        </w:rPr>
      </w:pPr>
      <w:bookmarkStart w:id="70" w:name="_Toc518238269"/>
      <w:r w:rsidRPr="000F367F">
        <w:rPr>
          <w:rFonts w:cstheme="minorHAnsi"/>
          <w:lang w:val="fr-FR"/>
        </w:rPr>
        <w:t xml:space="preserve">Mesures des </w:t>
      </w:r>
      <w:r w:rsidR="00FE1E71" w:rsidRPr="000F367F">
        <w:rPr>
          <w:rFonts w:cstheme="minorHAnsi"/>
          <w:lang w:val="fr-FR"/>
        </w:rPr>
        <w:t>critères de jugement</w:t>
      </w:r>
      <w:bookmarkEnd w:id="70"/>
    </w:p>
    <w:p w14:paraId="7D71B5D0" w14:textId="77777777" w:rsidR="00F92178" w:rsidRPr="00F92178" w:rsidRDefault="00F92178" w:rsidP="00F92178"/>
    <w:p w14:paraId="146581C6" w14:textId="77777777" w:rsidR="00C15954" w:rsidRPr="00E76A02" w:rsidRDefault="00C15954" w:rsidP="00341855">
      <w:pPr>
        <w:rPr>
          <w:rFonts w:asciiTheme="minorHAnsi" w:hAnsiTheme="minorHAnsi" w:cstheme="minorHAnsi"/>
          <w:color w:val="000000" w:themeColor="text1"/>
          <w:sz w:val="4"/>
          <w:szCs w:val="4"/>
        </w:rPr>
      </w:pPr>
    </w:p>
    <w:p w14:paraId="5B0073CD" w14:textId="7B7125B0" w:rsidR="003F5E21" w:rsidRPr="000F367F" w:rsidRDefault="000F367F" w:rsidP="000F367F">
      <w:pPr>
        <w:pStyle w:val="Titre2"/>
        <w:numPr>
          <w:ilvl w:val="0"/>
          <w:numId w:val="0"/>
        </w:numPr>
        <w:ind w:left="284"/>
        <w:rPr>
          <w:rStyle w:val="normaltextrun"/>
          <w:color w:val="auto"/>
          <w:shd w:val="clear" w:color="auto" w:fill="FFFFFF"/>
        </w:rPr>
      </w:pPr>
      <w:r w:rsidRPr="000F367F">
        <w:rPr>
          <w:rStyle w:val="normaltextrun"/>
          <w:color w:val="auto"/>
          <w:shd w:val="clear" w:color="auto" w:fill="FFFFFF"/>
        </w:rPr>
        <w:t>5.1 Critères</w:t>
      </w:r>
      <w:r w:rsidR="003F5E21" w:rsidRPr="000F367F">
        <w:rPr>
          <w:rStyle w:val="normaltextrun"/>
          <w:color w:val="auto"/>
          <w:shd w:val="clear" w:color="auto" w:fill="FFFFFF"/>
        </w:rPr>
        <w:t xml:space="preserve"> de jugement principal </w:t>
      </w:r>
    </w:p>
    <w:p w14:paraId="7727ADCE" w14:textId="7DAD3340" w:rsidR="00A45D94" w:rsidRDefault="003F5E21" w:rsidP="00F92178">
      <w:pPr>
        <w:ind w:firstLine="708"/>
        <w:jc w:val="both"/>
        <w:rPr>
          <w:rFonts w:asciiTheme="minorHAnsi" w:hAnsiTheme="minorHAnsi"/>
          <w:lang w:eastAsia="en-US"/>
        </w:rPr>
      </w:pPr>
      <w:r>
        <w:rPr>
          <w:rFonts w:asciiTheme="minorHAnsi" w:hAnsiTheme="minorHAnsi"/>
          <w:lang w:eastAsia="en-US"/>
        </w:rPr>
        <w:t xml:space="preserve">Il est constitué des éléments obtenus dans </w:t>
      </w:r>
      <w:r w:rsidR="000F367F">
        <w:rPr>
          <w:rFonts w:asciiTheme="minorHAnsi" w:hAnsiTheme="minorHAnsi"/>
          <w:lang w:eastAsia="en-US"/>
        </w:rPr>
        <w:t>le questionnaire</w:t>
      </w:r>
      <w:r>
        <w:rPr>
          <w:rFonts w:asciiTheme="minorHAnsi" w:hAnsiTheme="minorHAnsi"/>
          <w:lang w:eastAsia="en-US"/>
        </w:rPr>
        <w:t xml:space="preserve"> </w:t>
      </w:r>
      <w:r w:rsidR="00A45D94">
        <w:rPr>
          <w:rFonts w:asciiTheme="minorHAnsi" w:hAnsiTheme="minorHAnsi"/>
          <w:lang w:eastAsia="en-US"/>
        </w:rPr>
        <w:t>médical</w:t>
      </w:r>
      <w:r w:rsidR="00F92178">
        <w:rPr>
          <w:rFonts w:asciiTheme="minorHAnsi" w:hAnsiTheme="minorHAnsi"/>
          <w:lang w:eastAsia="en-US"/>
        </w:rPr>
        <w:t xml:space="preserve">. </w:t>
      </w:r>
      <w:r w:rsidR="00A45D94">
        <w:rPr>
          <w:rFonts w:asciiTheme="minorHAnsi" w:hAnsiTheme="minorHAnsi"/>
          <w:lang w:eastAsia="en-US"/>
        </w:rPr>
        <w:t xml:space="preserve">Le patient peut </w:t>
      </w:r>
      <w:r w:rsidR="005D1A56">
        <w:rPr>
          <w:rFonts w:asciiTheme="minorHAnsi" w:hAnsiTheme="minorHAnsi"/>
          <w:lang w:eastAsia="en-US"/>
        </w:rPr>
        <w:t>pré-remplir</w:t>
      </w:r>
      <w:r w:rsidR="00A45D94">
        <w:rPr>
          <w:rFonts w:asciiTheme="minorHAnsi" w:hAnsiTheme="minorHAnsi"/>
          <w:lang w:eastAsia="en-US"/>
        </w:rPr>
        <w:t xml:space="preserve"> le questionnaire médical</w:t>
      </w:r>
      <w:r w:rsidR="005D1A56">
        <w:rPr>
          <w:rFonts w:asciiTheme="minorHAnsi" w:hAnsiTheme="minorHAnsi"/>
          <w:lang w:eastAsia="en-US"/>
        </w:rPr>
        <w:t xml:space="preserve"> par un lien internet soit envoyé par mail soit présent sur une tablette ou transmis par </w:t>
      </w:r>
      <w:proofErr w:type="spellStart"/>
      <w:r w:rsidR="005D1A56">
        <w:rPr>
          <w:rFonts w:asciiTheme="minorHAnsi" w:hAnsiTheme="minorHAnsi"/>
          <w:lang w:eastAsia="en-US"/>
        </w:rPr>
        <w:t>QRcode</w:t>
      </w:r>
      <w:proofErr w:type="spellEnd"/>
      <w:r w:rsidR="005D1A56">
        <w:rPr>
          <w:rFonts w:asciiTheme="minorHAnsi" w:hAnsiTheme="minorHAnsi"/>
          <w:lang w:eastAsia="en-US"/>
        </w:rPr>
        <w:t xml:space="preserve"> dans la salle d’attente. Une fois le questionnaire pré-remplit, l’investigateur à l’obligation de réviser le questionnaire médical avec le patient. Le questionnaire doit impérativement contenir pour chaque patient : le </w:t>
      </w:r>
      <w:r w:rsidR="000F367F">
        <w:rPr>
          <w:rFonts w:asciiTheme="minorHAnsi" w:hAnsiTheme="minorHAnsi"/>
          <w:lang w:eastAsia="en-US"/>
        </w:rPr>
        <w:t>nom,</w:t>
      </w:r>
      <w:r w:rsidR="005D1A56">
        <w:rPr>
          <w:rFonts w:asciiTheme="minorHAnsi" w:hAnsiTheme="minorHAnsi"/>
          <w:lang w:eastAsia="en-US"/>
        </w:rPr>
        <w:t xml:space="preserve"> </w:t>
      </w:r>
      <w:r w:rsidR="000F367F">
        <w:rPr>
          <w:rFonts w:asciiTheme="minorHAnsi" w:hAnsiTheme="minorHAnsi"/>
          <w:lang w:eastAsia="en-US"/>
        </w:rPr>
        <w:t>prénom,</w:t>
      </w:r>
      <w:r w:rsidR="005D1A56">
        <w:rPr>
          <w:rFonts w:asciiTheme="minorHAnsi" w:hAnsiTheme="minorHAnsi"/>
          <w:lang w:eastAsia="en-US"/>
        </w:rPr>
        <w:t xml:space="preserve"> date de naissance, le sexe,</w:t>
      </w:r>
      <w:r w:rsidR="00045B0D">
        <w:rPr>
          <w:rFonts w:asciiTheme="minorHAnsi" w:hAnsiTheme="minorHAnsi"/>
          <w:lang w:eastAsia="en-US"/>
        </w:rPr>
        <w:t xml:space="preserve"> </w:t>
      </w:r>
      <w:r w:rsidR="00AA2A5D">
        <w:rPr>
          <w:rFonts w:asciiTheme="minorHAnsi" w:hAnsiTheme="minorHAnsi"/>
          <w:lang w:eastAsia="en-US"/>
        </w:rPr>
        <w:t xml:space="preserve">l’adresse mail et </w:t>
      </w:r>
      <w:r w:rsidR="00045B0D">
        <w:rPr>
          <w:rFonts w:asciiTheme="minorHAnsi" w:hAnsiTheme="minorHAnsi"/>
          <w:lang w:eastAsia="en-US"/>
        </w:rPr>
        <w:t xml:space="preserve">au moins </w:t>
      </w:r>
      <w:r w:rsidR="00AA2A5D">
        <w:rPr>
          <w:rFonts w:asciiTheme="minorHAnsi" w:hAnsiTheme="minorHAnsi"/>
          <w:lang w:eastAsia="en-US"/>
        </w:rPr>
        <w:t>1</w:t>
      </w:r>
      <w:r w:rsidR="00045B0D">
        <w:rPr>
          <w:rFonts w:asciiTheme="minorHAnsi" w:hAnsiTheme="minorHAnsi"/>
          <w:lang w:eastAsia="en-US"/>
        </w:rPr>
        <w:t xml:space="preserve"> moyen de correspondance</w:t>
      </w:r>
      <w:r w:rsidR="00AA2A5D">
        <w:rPr>
          <w:rFonts w:asciiTheme="minorHAnsi" w:hAnsiTheme="minorHAnsi"/>
          <w:lang w:eastAsia="en-US"/>
        </w:rPr>
        <w:t xml:space="preserve"> supplémentaire</w:t>
      </w:r>
      <w:r w:rsidR="00045B0D">
        <w:rPr>
          <w:rFonts w:asciiTheme="minorHAnsi" w:hAnsiTheme="minorHAnsi"/>
          <w:lang w:eastAsia="en-US"/>
        </w:rPr>
        <w:t xml:space="preserve"> (</w:t>
      </w:r>
      <w:r w:rsidR="005D1A56">
        <w:rPr>
          <w:rFonts w:asciiTheme="minorHAnsi" w:hAnsiTheme="minorHAnsi"/>
          <w:lang w:eastAsia="en-US"/>
        </w:rPr>
        <w:t>l’adresse</w:t>
      </w:r>
      <w:r w:rsidR="00045B0D">
        <w:rPr>
          <w:rFonts w:asciiTheme="minorHAnsi" w:hAnsiTheme="minorHAnsi"/>
          <w:lang w:eastAsia="en-US"/>
        </w:rPr>
        <w:t xml:space="preserve"> postal</w:t>
      </w:r>
      <w:r w:rsidR="006C439B">
        <w:rPr>
          <w:rFonts w:asciiTheme="minorHAnsi" w:hAnsiTheme="minorHAnsi"/>
          <w:lang w:eastAsia="en-US"/>
        </w:rPr>
        <w:t>e</w:t>
      </w:r>
      <w:r w:rsidR="005D1A56">
        <w:rPr>
          <w:rFonts w:asciiTheme="minorHAnsi" w:hAnsiTheme="minorHAnsi"/>
          <w:lang w:eastAsia="en-US"/>
        </w:rPr>
        <w:t xml:space="preserve">, le numéro de </w:t>
      </w:r>
      <w:r w:rsidR="00045B0D">
        <w:rPr>
          <w:rFonts w:asciiTheme="minorHAnsi" w:hAnsiTheme="minorHAnsi"/>
          <w:lang w:eastAsia="en-US"/>
        </w:rPr>
        <w:t>téléphone ou</w:t>
      </w:r>
      <w:r w:rsidR="005D1A56">
        <w:rPr>
          <w:rFonts w:asciiTheme="minorHAnsi" w:hAnsiTheme="minorHAnsi"/>
          <w:lang w:eastAsia="en-US"/>
        </w:rPr>
        <w:t xml:space="preserve"> l’adresse mail</w:t>
      </w:r>
      <w:r w:rsidR="00045B0D">
        <w:rPr>
          <w:rFonts w:asciiTheme="minorHAnsi" w:hAnsiTheme="minorHAnsi"/>
          <w:lang w:eastAsia="en-US"/>
        </w:rPr>
        <w:t>).</w:t>
      </w:r>
      <w:r w:rsidR="00AA2A5D">
        <w:rPr>
          <w:rFonts w:asciiTheme="minorHAnsi" w:hAnsiTheme="minorHAnsi"/>
          <w:lang w:eastAsia="en-US"/>
        </w:rPr>
        <w:t xml:space="preserve"> La notice d’information doit pouvoir être envoyée par mail.</w:t>
      </w:r>
      <w:r w:rsidR="00045B0D">
        <w:rPr>
          <w:rFonts w:asciiTheme="minorHAnsi" w:hAnsiTheme="minorHAnsi"/>
          <w:lang w:eastAsia="en-US"/>
        </w:rPr>
        <w:t xml:space="preserve"> Les cases à cocher,</w:t>
      </w:r>
      <w:r w:rsidR="00AA2A5D">
        <w:rPr>
          <w:rFonts w:asciiTheme="minorHAnsi" w:hAnsiTheme="minorHAnsi"/>
          <w:lang w:eastAsia="en-US"/>
        </w:rPr>
        <w:t xml:space="preserve"> des parties</w:t>
      </w:r>
      <w:r w:rsidR="00045B0D">
        <w:rPr>
          <w:rFonts w:asciiTheme="minorHAnsi" w:hAnsiTheme="minorHAnsi"/>
          <w:lang w:eastAsia="en-US"/>
        </w:rPr>
        <w:t xml:space="preserve"> </w:t>
      </w:r>
      <w:proofErr w:type="gramStart"/>
      <w:r w:rsidR="00045B0D">
        <w:rPr>
          <w:rFonts w:asciiTheme="minorHAnsi" w:hAnsiTheme="minorHAnsi"/>
          <w:lang w:eastAsia="en-US"/>
        </w:rPr>
        <w:t>affections</w:t>
      </w:r>
      <w:proofErr w:type="gramEnd"/>
      <w:r w:rsidR="00045B0D">
        <w:rPr>
          <w:rFonts w:asciiTheme="minorHAnsi" w:hAnsiTheme="minorHAnsi"/>
          <w:lang w:eastAsia="en-US"/>
        </w:rPr>
        <w:t xml:space="preserve"> </w:t>
      </w:r>
      <w:r w:rsidR="00AA2A5D">
        <w:rPr>
          <w:rFonts w:asciiTheme="minorHAnsi" w:hAnsiTheme="minorHAnsi"/>
          <w:lang w:eastAsia="en-US"/>
        </w:rPr>
        <w:t>mais aussi</w:t>
      </w:r>
      <w:r w:rsidR="00045B0D">
        <w:rPr>
          <w:rFonts w:asciiTheme="minorHAnsi" w:hAnsiTheme="minorHAnsi"/>
          <w:lang w:eastAsia="en-US"/>
        </w:rPr>
        <w:t xml:space="preserve"> traitements et examens</w:t>
      </w:r>
      <w:r w:rsidR="006C439B">
        <w:rPr>
          <w:rFonts w:asciiTheme="minorHAnsi" w:hAnsiTheme="minorHAnsi"/>
          <w:lang w:eastAsia="en-US"/>
        </w:rPr>
        <w:t>,</w:t>
      </w:r>
      <w:r w:rsidR="00045B0D">
        <w:rPr>
          <w:rFonts w:asciiTheme="minorHAnsi" w:hAnsiTheme="minorHAnsi"/>
          <w:lang w:eastAsia="en-US"/>
        </w:rPr>
        <w:t xml:space="preserve"> doivent être correctement renseignées. </w:t>
      </w:r>
      <w:r w:rsidR="00B21A7A">
        <w:rPr>
          <w:rFonts w:asciiTheme="minorHAnsi" w:hAnsiTheme="minorHAnsi"/>
          <w:lang w:eastAsia="en-US"/>
        </w:rPr>
        <w:t>Les champs libres suivant</w:t>
      </w:r>
      <w:r w:rsidR="0068083F">
        <w:rPr>
          <w:rFonts w:asciiTheme="minorHAnsi" w:hAnsiTheme="minorHAnsi"/>
          <w:lang w:eastAsia="en-US"/>
        </w:rPr>
        <w:t>s</w:t>
      </w:r>
      <w:r w:rsidR="00B21A7A">
        <w:rPr>
          <w:rFonts w:asciiTheme="minorHAnsi" w:hAnsiTheme="minorHAnsi"/>
          <w:lang w:eastAsia="en-US"/>
        </w:rPr>
        <w:t xml:space="preserve"> seront exportés dans la base de données </w:t>
      </w:r>
      <w:proofErr w:type="spellStart"/>
      <w:r w:rsidR="00B21A7A">
        <w:rPr>
          <w:rFonts w:asciiTheme="minorHAnsi" w:hAnsiTheme="minorHAnsi"/>
          <w:lang w:eastAsia="en-US"/>
        </w:rPr>
        <w:t>REone</w:t>
      </w:r>
      <w:proofErr w:type="spellEnd"/>
      <w:r w:rsidR="00B21A7A">
        <w:rPr>
          <w:rFonts w:asciiTheme="minorHAnsi" w:hAnsiTheme="minorHAnsi"/>
          <w:lang w:eastAsia="en-US"/>
        </w:rPr>
        <w:t xml:space="preserve"> : Médicaments, tension artérielle, allergies, complications, saignements longs, grossesse et allaitement, consommation de tabac, consommation d’alcool, poids, taille. Ces champs libres ne doivent pas comporter d’éléments identifiants. </w:t>
      </w:r>
    </w:p>
    <w:p w14:paraId="6CA3132F" w14:textId="77777777" w:rsidR="00F2445B" w:rsidRPr="00F92178" w:rsidRDefault="00F2445B" w:rsidP="000F367F">
      <w:pPr>
        <w:jc w:val="both"/>
        <w:rPr>
          <w:rFonts w:asciiTheme="minorHAnsi" w:hAnsiTheme="minorHAnsi"/>
          <w:sz w:val="12"/>
          <w:szCs w:val="12"/>
          <w:lang w:eastAsia="en-US"/>
        </w:rPr>
      </w:pPr>
    </w:p>
    <w:p w14:paraId="14F83695" w14:textId="431B7F43" w:rsidR="00473993" w:rsidRDefault="00473993" w:rsidP="000F367F">
      <w:pPr>
        <w:ind w:firstLine="708"/>
        <w:jc w:val="both"/>
        <w:rPr>
          <w:rFonts w:asciiTheme="minorHAnsi" w:hAnsiTheme="minorHAnsi"/>
          <w:lang w:eastAsia="en-US"/>
        </w:rPr>
      </w:pPr>
      <w:r>
        <w:rPr>
          <w:rFonts w:asciiTheme="minorHAnsi" w:hAnsiTheme="minorHAnsi"/>
          <w:lang w:eastAsia="en-US"/>
        </w:rPr>
        <w:t>L’historique</w:t>
      </w:r>
      <w:r w:rsidR="00CC639F">
        <w:rPr>
          <w:rFonts w:asciiTheme="minorHAnsi" w:hAnsiTheme="minorHAnsi"/>
          <w:lang w:eastAsia="en-US"/>
        </w:rPr>
        <w:t xml:space="preserve"> et les </w:t>
      </w:r>
      <w:r w:rsidR="000F367F">
        <w:rPr>
          <w:rFonts w:asciiTheme="minorHAnsi" w:hAnsiTheme="minorHAnsi"/>
          <w:lang w:eastAsia="en-US"/>
        </w:rPr>
        <w:t>symptômes</w:t>
      </w:r>
      <w:r w:rsidR="00CC639F">
        <w:rPr>
          <w:rFonts w:asciiTheme="minorHAnsi" w:hAnsiTheme="minorHAnsi"/>
          <w:lang w:eastAsia="en-US"/>
        </w:rPr>
        <w:t xml:space="preserve"> de la maladie endodontique peu</w:t>
      </w:r>
      <w:r w:rsidR="000D591E">
        <w:rPr>
          <w:rFonts w:asciiTheme="minorHAnsi" w:hAnsiTheme="minorHAnsi"/>
          <w:lang w:eastAsia="en-US"/>
        </w:rPr>
        <w:t>ven</w:t>
      </w:r>
      <w:r w:rsidR="00CC639F">
        <w:rPr>
          <w:rFonts w:asciiTheme="minorHAnsi" w:hAnsiTheme="minorHAnsi"/>
          <w:lang w:eastAsia="en-US"/>
        </w:rPr>
        <w:t xml:space="preserve">t </w:t>
      </w:r>
      <w:r w:rsidR="000D591E">
        <w:rPr>
          <w:rFonts w:asciiTheme="minorHAnsi" w:hAnsiTheme="minorHAnsi"/>
          <w:lang w:eastAsia="en-US"/>
        </w:rPr>
        <w:t>être</w:t>
      </w:r>
      <w:r w:rsidR="00CC639F">
        <w:rPr>
          <w:rFonts w:asciiTheme="minorHAnsi" w:hAnsiTheme="minorHAnsi"/>
          <w:lang w:eastAsia="en-US"/>
        </w:rPr>
        <w:t xml:space="preserve"> remplis dans la case </w:t>
      </w:r>
      <w:r w:rsidR="000D591E">
        <w:rPr>
          <w:rFonts w:asciiTheme="minorHAnsi" w:hAnsiTheme="minorHAnsi"/>
          <w:lang w:eastAsia="en-US"/>
        </w:rPr>
        <w:t>« symptômes</w:t>
      </w:r>
      <w:r w:rsidR="00CC639F">
        <w:rPr>
          <w:rFonts w:asciiTheme="minorHAnsi" w:hAnsiTheme="minorHAnsi"/>
          <w:lang w:eastAsia="en-US"/>
        </w:rPr>
        <w:t xml:space="preserve"> et historique</w:t>
      </w:r>
      <w:r w:rsidR="000D591E">
        <w:rPr>
          <w:rFonts w:asciiTheme="minorHAnsi" w:hAnsiTheme="minorHAnsi"/>
          <w:lang w:eastAsia="en-US"/>
        </w:rPr>
        <w:t> »</w:t>
      </w:r>
      <w:r w:rsidR="00CC639F">
        <w:rPr>
          <w:rFonts w:asciiTheme="minorHAnsi" w:hAnsiTheme="minorHAnsi"/>
          <w:lang w:eastAsia="en-US"/>
        </w:rPr>
        <w:t xml:space="preserve"> ou alors dans la frise.</w:t>
      </w:r>
    </w:p>
    <w:p w14:paraId="2BD15796" w14:textId="77777777" w:rsidR="00473993" w:rsidRPr="00F92178" w:rsidRDefault="00473993" w:rsidP="000F367F">
      <w:pPr>
        <w:jc w:val="both"/>
        <w:rPr>
          <w:rFonts w:asciiTheme="minorHAnsi" w:hAnsiTheme="minorHAnsi"/>
          <w:sz w:val="12"/>
          <w:szCs w:val="12"/>
          <w:lang w:eastAsia="en-US"/>
        </w:rPr>
      </w:pPr>
    </w:p>
    <w:p w14:paraId="548F4CCA" w14:textId="2C83B0E6" w:rsidR="00AE6FBA" w:rsidRPr="003F5E21" w:rsidRDefault="00473993" w:rsidP="000F367F">
      <w:pPr>
        <w:ind w:firstLine="708"/>
        <w:jc w:val="both"/>
        <w:rPr>
          <w:lang w:eastAsia="en-US"/>
        </w:rPr>
      </w:pPr>
      <w:r>
        <w:rPr>
          <w:rFonts w:asciiTheme="minorHAnsi" w:hAnsiTheme="minorHAnsi"/>
          <w:lang w:eastAsia="en-US"/>
        </w:rPr>
        <w:t xml:space="preserve"> </w:t>
      </w:r>
      <w:r w:rsidR="003F5E21">
        <w:rPr>
          <w:rFonts w:asciiTheme="minorHAnsi" w:hAnsiTheme="minorHAnsi"/>
          <w:lang w:eastAsia="en-US"/>
        </w:rPr>
        <w:t>Il est également constitué des</w:t>
      </w:r>
      <w:r w:rsidR="000D591E">
        <w:rPr>
          <w:rFonts w:asciiTheme="minorHAnsi" w:hAnsiTheme="minorHAnsi"/>
          <w:lang w:eastAsia="en-US"/>
        </w:rPr>
        <w:t xml:space="preserve"> </w:t>
      </w:r>
      <w:r w:rsidR="003F5E21">
        <w:rPr>
          <w:rFonts w:asciiTheme="minorHAnsi" w:hAnsiTheme="minorHAnsi"/>
          <w:lang w:eastAsia="en-US"/>
        </w:rPr>
        <w:t xml:space="preserve">résultats </w:t>
      </w:r>
      <w:r w:rsidR="000D591E">
        <w:rPr>
          <w:rFonts w:asciiTheme="minorHAnsi" w:hAnsiTheme="minorHAnsi"/>
          <w:lang w:eastAsia="en-US"/>
        </w:rPr>
        <w:t>des examens et tests cliniques réalisés lors des consultations et traitements :</w:t>
      </w:r>
    </w:p>
    <w:p w14:paraId="4511FEB4" w14:textId="3DE9D13A" w:rsidR="00AE6FBA" w:rsidRPr="0097424E" w:rsidRDefault="00AE6FBA" w:rsidP="000F367F">
      <w:pPr>
        <w:jc w:val="both"/>
        <w:rPr>
          <w:rFonts w:asciiTheme="minorHAnsi" w:eastAsia="Calibri" w:hAnsiTheme="minorHAnsi" w:cs="Calibri"/>
        </w:rPr>
      </w:pPr>
      <w:r w:rsidRPr="0097424E">
        <w:rPr>
          <w:rFonts w:asciiTheme="minorHAnsi" w:eastAsia="Calibri" w:hAnsiTheme="minorHAnsi" w:cs="Calibri"/>
          <w:i/>
          <w:iCs/>
        </w:rPr>
        <w:t>-</w:t>
      </w:r>
      <w:r w:rsidR="000F367F">
        <w:rPr>
          <w:rFonts w:asciiTheme="minorHAnsi" w:eastAsia="Calibri" w:hAnsiTheme="minorHAnsi" w:cs="Calibri"/>
          <w:i/>
          <w:iCs/>
        </w:rPr>
        <w:t xml:space="preserve"> </w:t>
      </w:r>
      <w:r w:rsidRPr="0097424E">
        <w:rPr>
          <w:rFonts w:asciiTheme="minorHAnsi" w:eastAsia="Calibri" w:hAnsiTheme="minorHAnsi" w:cs="Calibri"/>
        </w:rPr>
        <w:t>Test de percussion axial</w:t>
      </w:r>
    </w:p>
    <w:p w14:paraId="5E652AE9" w14:textId="685CF4D3" w:rsidR="00AE6FBA" w:rsidRPr="0097424E" w:rsidRDefault="00AE6FBA" w:rsidP="000F367F">
      <w:pPr>
        <w:jc w:val="both"/>
        <w:rPr>
          <w:rFonts w:asciiTheme="minorHAnsi" w:eastAsia="Calibri" w:hAnsiTheme="minorHAnsi" w:cs="Calibri"/>
        </w:rPr>
      </w:pPr>
      <w:r w:rsidRPr="0097424E">
        <w:rPr>
          <w:rFonts w:asciiTheme="minorHAnsi" w:eastAsia="Calibri" w:hAnsiTheme="minorHAnsi" w:cs="Calibri"/>
        </w:rPr>
        <w:t>-</w:t>
      </w:r>
      <w:r w:rsidR="000F367F">
        <w:rPr>
          <w:rFonts w:asciiTheme="minorHAnsi" w:eastAsia="Calibri" w:hAnsiTheme="minorHAnsi" w:cs="Calibri"/>
        </w:rPr>
        <w:t xml:space="preserve"> </w:t>
      </w:r>
      <w:r w:rsidRPr="0097424E">
        <w:rPr>
          <w:rFonts w:asciiTheme="minorHAnsi" w:eastAsia="Calibri" w:hAnsiTheme="minorHAnsi" w:cs="Calibri"/>
        </w:rPr>
        <w:t>Palpation vestibulaire apicale</w:t>
      </w:r>
      <w:r w:rsidR="00640003">
        <w:rPr>
          <w:rFonts w:asciiTheme="minorHAnsi" w:eastAsia="Calibri" w:hAnsiTheme="minorHAnsi" w:cs="Calibri"/>
        </w:rPr>
        <w:t xml:space="preserve"> </w:t>
      </w:r>
    </w:p>
    <w:p w14:paraId="6A2C1F95" w14:textId="1DEFABCA" w:rsidR="00AE6FBA" w:rsidRDefault="00AE6FBA" w:rsidP="000F367F">
      <w:pPr>
        <w:jc w:val="both"/>
        <w:rPr>
          <w:rFonts w:asciiTheme="minorHAnsi" w:eastAsia="Calibri" w:hAnsiTheme="minorHAnsi" w:cs="Calibri"/>
        </w:rPr>
      </w:pPr>
      <w:r w:rsidRPr="0097424E">
        <w:rPr>
          <w:rFonts w:asciiTheme="minorHAnsi" w:eastAsia="Calibri" w:hAnsiTheme="minorHAnsi" w:cs="Calibri"/>
        </w:rPr>
        <w:t>-</w:t>
      </w:r>
      <w:r w:rsidR="000F367F">
        <w:rPr>
          <w:rFonts w:asciiTheme="minorHAnsi" w:eastAsia="Calibri" w:hAnsiTheme="minorHAnsi" w:cs="Calibri"/>
        </w:rPr>
        <w:t xml:space="preserve"> </w:t>
      </w:r>
      <w:r w:rsidRPr="0097424E">
        <w:rPr>
          <w:rFonts w:asciiTheme="minorHAnsi" w:eastAsia="Calibri" w:hAnsiTheme="minorHAnsi" w:cs="Calibri"/>
        </w:rPr>
        <w:t>Palpation linguale apicale</w:t>
      </w:r>
      <w:r w:rsidR="00640003">
        <w:rPr>
          <w:rFonts w:asciiTheme="minorHAnsi" w:eastAsia="Calibri" w:hAnsiTheme="minorHAnsi" w:cs="Calibri"/>
        </w:rPr>
        <w:t xml:space="preserve"> </w:t>
      </w:r>
    </w:p>
    <w:p w14:paraId="62CF911C" w14:textId="39AC0595" w:rsidR="00473993" w:rsidRPr="0097424E" w:rsidRDefault="00473993" w:rsidP="000F367F">
      <w:pPr>
        <w:jc w:val="both"/>
        <w:rPr>
          <w:rFonts w:asciiTheme="minorHAnsi" w:eastAsia="Calibri" w:hAnsiTheme="minorHAnsi" w:cs="Calibri"/>
        </w:rPr>
      </w:pPr>
      <w:r>
        <w:rPr>
          <w:rFonts w:asciiTheme="minorHAnsi" w:eastAsia="Calibri" w:hAnsiTheme="minorHAnsi" w:cs="Calibri"/>
        </w:rPr>
        <w:t>-</w:t>
      </w:r>
      <w:r w:rsidR="000F367F">
        <w:rPr>
          <w:rFonts w:asciiTheme="minorHAnsi" w:eastAsia="Calibri" w:hAnsiTheme="minorHAnsi" w:cs="Calibri"/>
        </w:rPr>
        <w:t xml:space="preserve"> </w:t>
      </w:r>
      <w:r>
        <w:rPr>
          <w:rFonts w:asciiTheme="minorHAnsi" w:eastAsia="Calibri" w:hAnsiTheme="minorHAnsi" w:cs="Calibri"/>
        </w:rPr>
        <w:t xml:space="preserve">Test au froid pour </w:t>
      </w:r>
      <w:r w:rsidR="00713841">
        <w:rPr>
          <w:rFonts w:asciiTheme="minorHAnsi" w:eastAsia="Calibri" w:hAnsiTheme="minorHAnsi" w:cs="Calibri"/>
        </w:rPr>
        <w:t xml:space="preserve">les </w:t>
      </w:r>
      <w:r>
        <w:rPr>
          <w:rFonts w:asciiTheme="minorHAnsi" w:eastAsia="Calibri" w:hAnsiTheme="minorHAnsi" w:cs="Calibri"/>
        </w:rPr>
        <w:t>dent</w:t>
      </w:r>
      <w:r w:rsidR="00713841">
        <w:rPr>
          <w:rFonts w:asciiTheme="minorHAnsi" w:eastAsia="Calibri" w:hAnsiTheme="minorHAnsi" w:cs="Calibri"/>
        </w:rPr>
        <w:t>s</w:t>
      </w:r>
      <w:r>
        <w:rPr>
          <w:rFonts w:asciiTheme="minorHAnsi" w:eastAsia="Calibri" w:hAnsiTheme="minorHAnsi" w:cs="Calibri"/>
        </w:rPr>
        <w:t xml:space="preserve"> non traitées </w:t>
      </w:r>
      <w:proofErr w:type="spellStart"/>
      <w:r>
        <w:rPr>
          <w:rFonts w:asciiTheme="minorHAnsi" w:eastAsia="Calibri" w:hAnsiTheme="minorHAnsi" w:cs="Calibri"/>
        </w:rPr>
        <w:t>endodontiquement</w:t>
      </w:r>
      <w:proofErr w:type="spellEnd"/>
    </w:p>
    <w:p w14:paraId="5EDB528B" w14:textId="295C30FA" w:rsidR="00AE6FBA" w:rsidRDefault="00AE6FBA" w:rsidP="000F367F">
      <w:pPr>
        <w:jc w:val="both"/>
        <w:rPr>
          <w:rFonts w:asciiTheme="minorHAnsi" w:eastAsia="Calibri" w:hAnsiTheme="minorHAnsi" w:cs="Calibri"/>
        </w:rPr>
      </w:pPr>
      <w:r w:rsidRPr="0097424E">
        <w:rPr>
          <w:rFonts w:asciiTheme="minorHAnsi" w:eastAsia="Calibri" w:hAnsiTheme="minorHAnsi" w:cs="Calibri"/>
        </w:rPr>
        <w:t>-</w:t>
      </w:r>
      <w:r w:rsidR="000F367F">
        <w:rPr>
          <w:rFonts w:asciiTheme="minorHAnsi" w:eastAsia="Calibri" w:hAnsiTheme="minorHAnsi" w:cs="Calibri"/>
        </w:rPr>
        <w:t xml:space="preserve"> </w:t>
      </w:r>
      <w:r w:rsidR="00640003">
        <w:rPr>
          <w:rFonts w:asciiTheme="minorHAnsi" w:eastAsia="Calibri" w:hAnsiTheme="minorHAnsi" w:cs="Calibri"/>
        </w:rPr>
        <w:t>Les lésions carieuses et non carieuses</w:t>
      </w:r>
    </w:p>
    <w:p w14:paraId="1A4A09BB" w14:textId="40D4AAA7" w:rsidR="00640003" w:rsidRPr="0097424E" w:rsidRDefault="00640003" w:rsidP="000F367F">
      <w:pPr>
        <w:jc w:val="both"/>
        <w:rPr>
          <w:rFonts w:asciiTheme="minorHAnsi" w:eastAsia="Calibri" w:hAnsiTheme="minorHAnsi" w:cs="Calibri"/>
        </w:rPr>
      </w:pPr>
      <w:r>
        <w:rPr>
          <w:rFonts w:asciiTheme="minorHAnsi" w:eastAsia="Calibri" w:hAnsiTheme="minorHAnsi" w:cs="Calibri"/>
        </w:rPr>
        <w:t>-</w:t>
      </w:r>
      <w:r w:rsidR="000F367F">
        <w:rPr>
          <w:rFonts w:asciiTheme="minorHAnsi" w:eastAsia="Calibri" w:hAnsiTheme="minorHAnsi" w:cs="Calibri"/>
        </w:rPr>
        <w:t xml:space="preserve"> </w:t>
      </w:r>
      <w:r>
        <w:rPr>
          <w:rFonts w:asciiTheme="minorHAnsi" w:eastAsia="Calibri" w:hAnsiTheme="minorHAnsi" w:cs="Calibri"/>
        </w:rPr>
        <w:t>Les restaurations</w:t>
      </w:r>
    </w:p>
    <w:p w14:paraId="1EFA9376" w14:textId="45458BBD" w:rsidR="00AE6FBA" w:rsidRPr="0097424E" w:rsidRDefault="00AE6FBA" w:rsidP="000F367F">
      <w:pPr>
        <w:jc w:val="both"/>
        <w:rPr>
          <w:rFonts w:asciiTheme="minorHAnsi" w:eastAsia="Calibri" w:hAnsiTheme="minorHAnsi" w:cs="Calibri"/>
        </w:rPr>
      </w:pPr>
      <w:r w:rsidRPr="0097424E">
        <w:rPr>
          <w:rFonts w:asciiTheme="minorHAnsi" w:eastAsia="Calibri" w:hAnsiTheme="minorHAnsi" w:cs="Calibri"/>
        </w:rPr>
        <w:t>-</w:t>
      </w:r>
      <w:r w:rsidR="000F367F">
        <w:rPr>
          <w:rFonts w:asciiTheme="minorHAnsi" w:eastAsia="Calibri" w:hAnsiTheme="minorHAnsi" w:cs="Calibri"/>
        </w:rPr>
        <w:t xml:space="preserve"> </w:t>
      </w:r>
      <w:r w:rsidRPr="0097424E">
        <w:rPr>
          <w:rFonts w:asciiTheme="minorHAnsi" w:eastAsia="Calibri" w:hAnsiTheme="minorHAnsi" w:cs="Calibri"/>
        </w:rPr>
        <w:t>Fracture/</w:t>
      </w:r>
      <w:r w:rsidR="008636DF" w:rsidRPr="0097424E">
        <w:rPr>
          <w:rFonts w:asciiTheme="minorHAnsi" w:eastAsia="Calibri" w:hAnsiTheme="minorHAnsi" w:cs="Calibri"/>
        </w:rPr>
        <w:t>Fêlure</w:t>
      </w:r>
    </w:p>
    <w:p w14:paraId="0DF7DE1A" w14:textId="07203C5A" w:rsidR="00AE6FBA" w:rsidRDefault="00AE6FBA" w:rsidP="000F367F">
      <w:pPr>
        <w:jc w:val="both"/>
        <w:rPr>
          <w:rFonts w:asciiTheme="minorHAnsi" w:eastAsia="Calibri" w:hAnsiTheme="minorHAnsi" w:cs="Calibri"/>
        </w:rPr>
      </w:pPr>
      <w:r w:rsidRPr="0097424E">
        <w:rPr>
          <w:rFonts w:asciiTheme="minorHAnsi" w:eastAsia="Calibri" w:hAnsiTheme="minorHAnsi" w:cs="Calibri"/>
        </w:rPr>
        <w:t>-</w:t>
      </w:r>
      <w:r w:rsidR="000F367F">
        <w:rPr>
          <w:rFonts w:asciiTheme="minorHAnsi" w:eastAsia="Calibri" w:hAnsiTheme="minorHAnsi" w:cs="Calibri"/>
        </w:rPr>
        <w:t xml:space="preserve"> </w:t>
      </w:r>
      <w:r w:rsidRPr="0097424E">
        <w:rPr>
          <w:rFonts w:asciiTheme="minorHAnsi" w:eastAsia="Calibri" w:hAnsiTheme="minorHAnsi" w:cs="Calibri"/>
        </w:rPr>
        <w:t>Sondage parodontal</w:t>
      </w:r>
    </w:p>
    <w:p w14:paraId="73042556" w14:textId="1216D7C0" w:rsidR="00640003" w:rsidRPr="0097424E" w:rsidRDefault="00640003" w:rsidP="000F367F">
      <w:pPr>
        <w:jc w:val="both"/>
        <w:rPr>
          <w:rFonts w:asciiTheme="minorHAnsi" w:eastAsia="Calibri" w:hAnsiTheme="minorHAnsi" w:cs="Calibri"/>
        </w:rPr>
      </w:pPr>
      <w:r>
        <w:rPr>
          <w:rFonts w:asciiTheme="minorHAnsi" w:eastAsia="Calibri" w:hAnsiTheme="minorHAnsi" w:cs="Calibri"/>
        </w:rPr>
        <w:lastRenderedPageBreak/>
        <w:t>-</w:t>
      </w:r>
      <w:r w:rsidR="000F367F">
        <w:rPr>
          <w:rFonts w:asciiTheme="minorHAnsi" w:eastAsia="Calibri" w:hAnsiTheme="minorHAnsi" w:cs="Calibri"/>
        </w:rPr>
        <w:t xml:space="preserve"> </w:t>
      </w:r>
      <w:r>
        <w:rPr>
          <w:rFonts w:asciiTheme="minorHAnsi" w:eastAsia="Calibri" w:hAnsiTheme="minorHAnsi" w:cs="Calibri"/>
        </w:rPr>
        <w:t>La mobilité</w:t>
      </w:r>
    </w:p>
    <w:p w14:paraId="791042D0" w14:textId="6273BEEE" w:rsidR="00AE6FBA" w:rsidRPr="0097424E" w:rsidRDefault="00AE6FBA" w:rsidP="000F367F">
      <w:pPr>
        <w:jc w:val="both"/>
        <w:rPr>
          <w:rFonts w:asciiTheme="minorHAnsi" w:eastAsia="Calibri" w:hAnsiTheme="minorHAnsi" w:cs="Calibri"/>
        </w:rPr>
      </w:pPr>
      <w:r w:rsidRPr="0097424E">
        <w:rPr>
          <w:rFonts w:asciiTheme="minorHAnsi" w:eastAsia="Calibri" w:hAnsiTheme="minorHAnsi" w:cs="Calibri"/>
        </w:rPr>
        <w:t>-</w:t>
      </w:r>
      <w:r w:rsidR="000F367F">
        <w:rPr>
          <w:rFonts w:asciiTheme="minorHAnsi" w:eastAsia="Calibri" w:hAnsiTheme="minorHAnsi" w:cs="Calibri"/>
        </w:rPr>
        <w:t xml:space="preserve"> </w:t>
      </w:r>
      <w:r w:rsidRPr="0097424E">
        <w:rPr>
          <w:rFonts w:asciiTheme="minorHAnsi" w:eastAsia="Calibri" w:hAnsiTheme="minorHAnsi" w:cs="Calibri"/>
        </w:rPr>
        <w:t>Suppuration</w:t>
      </w:r>
    </w:p>
    <w:p w14:paraId="7FE02EAD" w14:textId="56D472F0" w:rsidR="00AE6FBA" w:rsidRPr="0097424E" w:rsidRDefault="00AE6FBA" w:rsidP="000F367F">
      <w:pPr>
        <w:jc w:val="both"/>
        <w:rPr>
          <w:rFonts w:asciiTheme="minorHAnsi" w:eastAsia="Calibri" w:hAnsiTheme="minorHAnsi" w:cs="Calibri"/>
        </w:rPr>
      </w:pPr>
      <w:r w:rsidRPr="0097424E">
        <w:rPr>
          <w:rFonts w:asciiTheme="minorHAnsi" w:eastAsia="Calibri" w:hAnsiTheme="minorHAnsi" w:cs="Calibri"/>
        </w:rPr>
        <w:t>-</w:t>
      </w:r>
      <w:r w:rsidR="000F367F">
        <w:rPr>
          <w:rFonts w:asciiTheme="minorHAnsi" w:eastAsia="Calibri" w:hAnsiTheme="minorHAnsi" w:cs="Calibri"/>
        </w:rPr>
        <w:t xml:space="preserve"> </w:t>
      </w:r>
      <w:r w:rsidRPr="0097424E">
        <w:rPr>
          <w:rFonts w:asciiTheme="minorHAnsi" w:eastAsia="Calibri" w:hAnsiTheme="minorHAnsi" w:cs="Calibri"/>
        </w:rPr>
        <w:t>Voussures</w:t>
      </w:r>
    </w:p>
    <w:p w14:paraId="7176C061" w14:textId="0E58DF35" w:rsidR="00AE6FBA" w:rsidRDefault="00AE6FBA" w:rsidP="000F367F">
      <w:pPr>
        <w:jc w:val="both"/>
        <w:rPr>
          <w:rFonts w:asciiTheme="minorHAnsi" w:eastAsia="Calibri" w:hAnsiTheme="minorHAnsi" w:cs="Calibri"/>
        </w:rPr>
      </w:pPr>
      <w:r w:rsidRPr="0097424E">
        <w:rPr>
          <w:rFonts w:asciiTheme="minorHAnsi" w:eastAsia="Calibri" w:hAnsiTheme="minorHAnsi" w:cs="Calibri"/>
        </w:rPr>
        <w:t>-</w:t>
      </w:r>
      <w:r w:rsidR="000F367F">
        <w:rPr>
          <w:rFonts w:asciiTheme="minorHAnsi" w:eastAsia="Calibri" w:hAnsiTheme="minorHAnsi" w:cs="Calibri"/>
        </w:rPr>
        <w:t xml:space="preserve"> </w:t>
      </w:r>
      <w:r w:rsidRPr="0097424E">
        <w:rPr>
          <w:rFonts w:asciiTheme="minorHAnsi" w:eastAsia="Calibri" w:hAnsiTheme="minorHAnsi" w:cs="Calibri"/>
        </w:rPr>
        <w:t>Fistule</w:t>
      </w:r>
    </w:p>
    <w:p w14:paraId="0277A470" w14:textId="77777777" w:rsidR="00F92178" w:rsidRPr="00F92178" w:rsidRDefault="00F92178" w:rsidP="000F367F">
      <w:pPr>
        <w:jc w:val="both"/>
        <w:rPr>
          <w:rFonts w:asciiTheme="minorHAnsi" w:eastAsia="Calibri" w:hAnsiTheme="minorHAnsi" w:cs="Calibri"/>
          <w:sz w:val="12"/>
          <w:szCs w:val="12"/>
        </w:rPr>
      </w:pPr>
    </w:p>
    <w:p w14:paraId="2A5D7595" w14:textId="052DEF81" w:rsidR="003129B1" w:rsidRPr="00F92178" w:rsidRDefault="000D591E" w:rsidP="00F92178">
      <w:pPr>
        <w:ind w:firstLine="708"/>
        <w:jc w:val="both"/>
        <w:rPr>
          <w:rFonts w:asciiTheme="minorHAnsi" w:eastAsia="Calibri" w:hAnsiTheme="minorHAnsi" w:cs="Calibri"/>
        </w:rPr>
      </w:pPr>
      <w:r>
        <w:rPr>
          <w:rFonts w:asciiTheme="minorHAnsi" w:eastAsia="Calibri" w:hAnsiTheme="minorHAnsi" w:cs="Calibri"/>
        </w:rPr>
        <w:t>Les éléments radiologiques sont également enregistrés</w:t>
      </w:r>
      <w:r w:rsidR="00F92178">
        <w:rPr>
          <w:rFonts w:asciiTheme="minorHAnsi" w:eastAsia="Calibri" w:hAnsiTheme="minorHAnsi" w:cs="Calibri"/>
        </w:rPr>
        <w:t xml:space="preserve">. </w:t>
      </w:r>
      <w:r w:rsidR="00864DEA" w:rsidRPr="0097424E">
        <w:rPr>
          <w:rFonts w:asciiTheme="minorHAnsi" w:eastAsia="Calibri" w:hAnsiTheme="minorHAnsi" w:cs="Calibri"/>
        </w:rPr>
        <w:t xml:space="preserve">Un cliché </w:t>
      </w:r>
      <w:r w:rsidR="00AE6FBA" w:rsidRPr="0097424E">
        <w:rPr>
          <w:rFonts w:asciiTheme="minorHAnsi" w:eastAsia="Calibri" w:hAnsiTheme="minorHAnsi" w:cs="Calibri"/>
        </w:rPr>
        <w:t>radiologique rétro-alvéolaire</w:t>
      </w:r>
      <w:r w:rsidR="00864DEA" w:rsidRPr="0097424E">
        <w:rPr>
          <w:rFonts w:asciiTheme="minorHAnsi" w:eastAsia="Calibri" w:hAnsiTheme="minorHAnsi" w:cs="Calibri"/>
        </w:rPr>
        <w:t xml:space="preserve"> </w:t>
      </w:r>
      <w:proofErr w:type="spellStart"/>
      <w:r w:rsidR="0030634C">
        <w:rPr>
          <w:rFonts w:asciiTheme="minorHAnsi" w:eastAsia="Calibri" w:hAnsiTheme="minorHAnsi" w:cs="Calibri"/>
        </w:rPr>
        <w:t>orthocentré</w:t>
      </w:r>
      <w:proofErr w:type="spellEnd"/>
      <w:r w:rsidR="0030634C">
        <w:rPr>
          <w:rFonts w:asciiTheme="minorHAnsi" w:eastAsia="Calibri" w:hAnsiTheme="minorHAnsi" w:cs="Calibri"/>
        </w:rPr>
        <w:t xml:space="preserve"> </w:t>
      </w:r>
      <w:r w:rsidR="00864DEA" w:rsidRPr="0097424E">
        <w:rPr>
          <w:rFonts w:asciiTheme="minorHAnsi" w:eastAsia="Calibri" w:hAnsiTheme="minorHAnsi" w:cs="Calibri"/>
        </w:rPr>
        <w:t xml:space="preserve">au minimum réalisé avec un </w:t>
      </w:r>
      <w:proofErr w:type="spellStart"/>
      <w:r w:rsidR="00864DEA" w:rsidRPr="0097424E">
        <w:rPr>
          <w:rFonts w:asciiTheme="minorHAnsi" w:eastAsia="Calibri" w:hAnsiTheme="minorHAnsi" w:cs="Calibri"/>
        </w:rPr>
        <w:t>angulateur</w:t>
      </w:r>
      <w:proofErr w:type="spellEnd"/>
      <w:r w:rsidR="00864DEA" w:rsidRPr="0097424E">
        <w:rPr>
          <w:rFonts w:asciiTheme="minorHAnsi" w:eastAsia="Calibri" w:hAnsiTheme="minorHAnsi" w:cs="Calibri"/>
        </w:rPr>
        <w:t xml:space="preserve"> lors de la consultation</w:t>
      </w:r>
      <w:r w:rsidR="0030634C">
        <w:rPr>
          <w:rFonts w:asciiTheme="minorHAnsi" w:eastAsia="Calibri" w:hAnsiTheme="minorHAnsi" w:cs="Calibri"/>
        </w:rPr>
        <w:t>, du traitement</w:t>
      </w:r>
      <w:r w:rsidR="00864DEA" w:rsidRPr="0097424E">
        <w:rPr>
          <w:rFonts w:asciiTheme="minorHAnsi" w:eastAsia="Calibri" w:hAnsiTheme="minorHAnsi" w:cs="Calibri"/>
        </w:rPr>
        <w:t xml:space="preserve"> et du </w:t>
      </w:r>
      <w:r w:rsidR="000F367F" w:rsidRPr="0097424E">
        <w:rPr>
          <w:rFonts w:asciiTheme="minorHAnsi" w:eastAsia="Calibri" w:hAnsiTheme="minorHAnsi" w:cs="Calibri"/>
        </w:rPr>
        <w:t>contrôle</w:t>
      </w:r>
      <w:r w:rsidR="000F367F">
        <w:rPr>
          <w:rFonts w:asciiTheme="minorHAnsi" w:eastAsia="Calibri" w:hAnsiTheme="minorHAnsi" w:cs="Calibri"/>
        </w:rPr>
        <w:t xml:space="preserve"> </w:t>
      </w:r>
      <w:r w:rsidR="000F367F">
        <w:rPr>
          <w:rFonts w:asciiTheme="minorHAnsi" w:eastAsia="Calibri" w:hAnsiTheme="minorHAnsi" w:cs="Calibri"/>
        </w:rPr>
        <w:fldChar w:fldCharType="begin"/>
      </w:r>
      <w:r w:rsidR="000F367F">
        <w:rPr>
          <w:rFonts w:asciiTheme="minorHAnsi" w:eastAsia="Calibri" w:hAnsiTheme="minorHAnsi" w:cs="Calibri"/>
        </w:rPr>
        <w:instrText xml:space="preserve"> ADDIN ZOTERO_ITEM CSL_CITATION {"citationID":"1DcVlCjy","properties":{"unsorted":true,"formattedCitation":"(19,20)","plainCitation":"(19,20)","noteIndex":0},"citationItems":[{"id":1122,"uris":["http://zotero.org/users/6277288/items/8M2P2W7M"],"uri":["http://zotero.org/users/6277288/items/8M2P2W7M"],"itemData":{"id":1122,"type":"article-journal","abstract":"This Position Statement represents a consensus of an expert committee convened by the European Society of Endodontology (ESE) on the use of Cone Beam Computed Tomography (CBCT). The statement is based on the current scientific evidence, and provides the clinician with evidence-based criteria on when to use CBCT in Endodontics. Given the dynamic and changing nature of research, development of new devices and clinical practice relating to CBCT, this Position Statement will be updated within 3 years, or before that time should new evidence become available.","container-title":"International Endodontic Journal","DOI":"10.1111/iej.12267","ISSN":"1365-2591","issue":"6","journalAbbreviation":"Int Endod J","language":"eng","note":"PMID: 24815882","page":"502-504","source":"PubMed","title":"European Society of Endodontology position statement: the use of CBCT in endodontics","title-short":"European Society of Endodontology position statement","volume":"47","author":[{"family":"Patel","given":"S."},{"family":"Durack","given":"C."},{"family":"Abella","given":"F."},{"family":"Roig","given":"M."},{"family":"Shemesh","given":"H."},{"family":"Lambrechts","given":"P."},{"family":"Lemberg","given":"K."}],"issued":{"date-parts":[["2014",6]]}}},{"id":1120,"uris":["http://zotero.org/users/6277288/items/LEH2RVHE"],"uri":["http://zotero.org/users/6277288/items/LEH2RVHE"],"itemData":{"id":1120,"type":"article-journal","abstract":"The following statement was prepared by the Special Committee to Revise the Joint American Association of Endodontists/American Academy of Oral and Maxillofacial Radiology Position on Cone Beam Computed Tomography, and approved by the AAE Board of Directors and AAOMR Executive Council in May 2015. AAE members may reprint this position statement for distribution to patients or referring dentists.","container-title":"Oral Surgery, Oral Medicine, Oral Pathology and Oral Radiology","DOI":"10.1016/j.oooo.2015.07.033","ISSN":"2212-4411","issue":"4","journalAbbreviation":"Oral Surg Oral Med Oral Pathol Oral Radiol","language":"eng","note":"PMID: 26346911","page":"508-512","source":"PubMed","title":"AAE and AAOMR Joint Position Statement: Use of Cone Beam Computed Tomography in Endodontics 2015 Update","title-short":"AAE and AAOMR Joint Position Statement","volume":"120","author":[{"literal":"Special Committee to Revise the Joint AAE/AAOMR Position Statement on use of CBCT in Endodontics"}],"issued":{"date-parts":[["2015",10]]}}}],"schema":"https://github.com/citation-style-language/schema/raw/master/csl-citation.json"} </w:instrText>
      </w:r>
      <w:r w:rsidR="000F367F">
        <w:rPr>
          <w:rFonts w:asciiTheme="minorHAnsi" w:eastAsia="Calibri" w:hAnsiTheme="minorHAnsi" w:cs="Calibri"/>
        </w:rPr>
        <w:fldChar w:fldCharType="separate"/>
      </w:r>
      <w:r w:rsidR="000F367F" w:rsidRPr="000F367F">
        <w:rPr>
          <w:rFonts w:ascii="Calibri" w:eastAsia="Calibri" w:hAnsi="Calibri" w:cs="Calibri"/>
        </w:rPr>
        <w:t>(19,20)</w:t>
      </w:r>
      <w:r w:rsidR="000F367F">
        <w:rPr>
          <w:rFonts w:asciiTheme="minorHAnsi" w:eastAsia="Calibri" w:hAnsiTheme="minorHAnsi" w:cs="Calibri"/>
        </w:rPr>
        <w:fldChar w:fldCharType="end"/>
      </w:r>
      <w:r w:rsidR="003129B1" w:rsidRPr="0097424E">
        <w:rPr>
          <w:rFonts w:asciiTheme="minorHAnsi" w:eastAsia="Calibri" w:hAnsiTheme="minorHAnsi" w:cs="Calibri"/>
        </w:rPr>
        <w:t>.</w:t>
      </w:r>
      <w:r w:rsidR="003129B1" w:rsidRPr="0097424E">
        <w:rPr>
          <w:rFonts w:asciiTheme="minorHAnsi" w:eastAsia="Calibri" w:hAnsiTheme="minorHAnsi" w:cs="Calibri"/>
          <w:color w:val="806000" w:themeColor="accent4" w:themeShade="80"/>
        </w:rPr>
        <w:t xml:space="preserve"> </w:t>
      </w:r>
      <w:r w:rsidR="003129B1" w:rsidRPr="0097424E">
        <w:rPr>
          <w:rFonts w:asciiTheme="minorHAnsi" w:eastAsia="Calibri" w:hAnsiTheme="minorHAnsi" w:cs="Calibri"/>
          <w:color w:val="000000" w:themeColor="text1"/>
        </w:rPr>
        <w:t xml:space="preserve">L’analyse des radiographies rétro-alvéolaire préopératoires et de contrôle est faite sur le logiciel métier de l’investigateur. </w:t>
      </w:r>
      <w:r w:rsidR="003129B1" w:rsidRPr="00AA2A5D">
        <w:rPr>
          <w:rFonts w:asciiTheme="minorHAnsi" w:eastAsia="Calibri" w:hAnsiTheme="minorHAnsi" w:cs="Calibri"/>
          <w:color w:val="000000" w:themeColor="text1"/>
        </w:rPr>
        <w:t xml:space="preserve">La lésion est mesurée en mm avec l’outil “mesure” </w:t>
      </w:r>
      <w:r w:rsidR="00AA2A5D" w:rsidRPr="00640003">
        <w:rPr>
          <w:rFonts w:asciiTheme="minorHAnsi" w:eastAsia="Calibri" w:hAnsiTheme="minorHAnsi" w:cs="Calibri"/>
          <w:color w:val="000000" w:themeColor="text1"/>
        </w:rPr>
        <w:t>selon son plus grand axe</w:t>
      </w:r>
      <w:r w:rsidR="00A708C9">
        <w:rPr>
          <w:rFonts w:asciiTheme="minorHAnsi" w:eastAsia="Calibri" w:hAnsiTheme="minorHAnsi" w:cs="Calibri"/>
          <w:color w:val="000000" w:themeColor="text1"/>
        </w:rPr>
        <w:t>. La lésion est également qualifiée par la racine concernée et sa position sur cette dernière. L’analyse radiologique des éléments coronaires, radiculaires et de l’éventuel traitement endodontique est également reporté.</w:t>
      </w:r>
    </w:p>
    <w:p w14:paraId="4A84661D" w14:textId="544E447F" w:rsidR="00A708C9" w:rsidRDefault="00A708C9" w:rsidP="000F367F">
      <w:pPr>
        <w:jc w:val="both"/>
        <w:rPr>
          <w:rFonts w:asciiTheme="minorHAnsi" w:eastAsia="Calibri" w:hAnsiTheme="minorHAnsi" w:cs="Calibri"/>
          <w:color w:val="000000" w:themeColor="text1"/>
        </w:rPr>
      </w:pPr>
    </w:p>
    <w:p w14:paraId="203FC52C" w14:textId="1C9A02C1" w:rsidR="00E91B0A" w:rsidRDefault="003F5E21" w:rsidP="00F92178">
      <w:pPr>
        <w:ind w:firstLine="708"/>
        <w:jc w:val="both"/>
        <w:rPr>
          <w:rFonts w:asciiTheme="minorHAnsi" w:eastAsia="Calibri" w:hAnsiTheme="minorHAnsi" w:cs="Calibri"/>
          <w:color w:val="000000" w:themeColor="text1"/>
        </w:rPr>
      </w:pPr>
      <w:r>
        <w:rPr>
          <w:rFonts w:asciiTheme="minorHAnsi" w:eastAsia="Calibri" w:hAnsiTheme="minorHAnsi" w:cs="Calibri"/>
          <w:color w:val="000000" w:themeColor="text1"/>
        </w:rPr>
        <w:t xml:space="preserve">Il </w:t>
      </w:r>
      <w:r w:rsidR="000D591E">
        <w:rPr>
          <w:rFonts w:asciiTheme="minorHAnsi" w:eastAsia="Calibri" w:hAnsiTheme="minorHAnsi" w:cs="Calibri"/>
          <w:color w:val="000000" w:themeColor="text1"/>
        </w:rPr>
        <w:t>comprend</w:t>
      </w:r>
      <w:r>
        <w:rPr>
          <w:rFonts w:asciiTheme="minorHAnsi" w:eastAsia="Calibri" w:hAnsiTheme="minorHAnsi" w:cs="Calibri"/>
          <w:color w:val="000000" w:themeColor="text1"/>
        </w:rPr>
        <w:t xml:space="preserve"> aussi le </w:t>
      </w:r>
      <w:r w:rsidR="00A708C9">
        <w:rPr>
          <w:rFonts w:asciiTheme="minorHAnsi" w:eastAsia="Calibri" w:hAnsiTheme="minorHAnsi" w:cs="Calibri"/>
          <w:color w:val="000000" w:themeColor="text1"/>
        </w:rPr>
        <w:t>diagnostic</w:t>
      </w:r>
      <w:r w:rsidR="00E91B0A">
        <w:rPr>
          <w:rFonts w:asciiTheme="minorHAnsi" w:eastAsia="Calibri" w:hAnsiTheme="minorHAnsi" w:cs="Calibri"/>
          <w:color w:val="000000" w:themeColor="text1"/>
        </w:rPr>
        <w:t xml:space="preserve"> et le plan de traitement</w:t>
      </w:r>
      <w:r w:rsidR="00A708C9">
        <w:rPr>
          <w:rFonts w:asciiTheme="minorHAnsi" w:eastAsia="Calibri" w:hAnsiTheme="minorHAnsi" w:cs="Calibri"/>
          <w:color w:val="000000" w:themeColor="text1"/>
        </w:rPr>
        <w:t xml:space="preserve"> </w:t>
      </w:r>
      <w:r w:rsidR="00E91B0A">
        <w:rPr>
          <w:rFonts w:asciiTheme="minorHAnsi" w:eastAsia="Calibri" w:hAnsiTheme="minorHAnsi" w:cs="Calibri"/>
          <w:color w:val="000000" w:themeColor="text1"/>
        </w:rPr>
        <w:t>déterminé</w:t>
      </w:r>
      <w:r w:rsidR="00A708C9">
        <w:rPr>
          <w:rFonts w:asciiTheme="minorHAnsi" w:eastAsia="Calibri" w:hAnsiTheme="minorHAnsi" w:cs="Calibri"/>
          <w:color w:val="000000" w:themeColor="text1"/>
        </w:rPr>
        <w:t xml:space="preserve"> lors de la consultation et le contrôle</w:t>
      </w:r>
      <w:r w:rsidR="00F92178">
        <w:rPr>
          <w:rFonts w:asciiTheme="minorHAnsi" w:eastAsia="Calibri" w:hAnsiTheme="minorHAnsi" w:cs="Calibri"/>
          <w:color w:val="000000" w:themeColor="text1"/>
        </w:rPr>
        <w:t xml:space="preserve">. </w:t>
      </w:r>
      <w:r w:rsidR="00E91B0A">
        <w:rPr>
          <w:rFonts w:asciiTheme="minorHAnsi" w:eastAsia="Calibri" w:hAnsiTheme="minorHAnsi" w:cs="Calibri"/>
          <w:color w:val="000000" w:themeColor="text1"/>
        </w:rPr>
        <w:t>Les diagnostic</w:t>
      </w:r>
      <w:r w:rsidR="00A10AA2">
        <w:rPr>
          <w:rFonts w:asciiTheme="minorHAnsi" w:eastAsia="Calibri" w:hAnsiTheme="minorHAnsi" w:cs="Calibri"/>
          <w:color w:val="000000" w:themeColor="text1"/>
        </w:rPr>
        <w:t>s</w:t>
      </w:r>
      <w:r w:rsidR="00E91B0A">
        <w:rPr>
          <w:rFonts w:asciiTheme="minorHAnsi" w:eastAsia="Calibri" w:hAnsiTheme="minorHAnsi" w:cs="Calibri"/>
          <w:color w:val="000000" w:themeColor="text1"/>
        </w:rPr>
        <w:t xml:space="preserve"> pulpaires et péri-apicaux sont obligatoirement renseignés selon la classification de l’American Association of </w:t>
      </w:r>
      <w:proofErr w:type="spellStart"/>
      <w:r w:rsidR="00E91B0A">
        <w:rPr>
          <w:rFonts w:asciiTheme="minorHAnsi" w:eastAsia="Calibri" w:hAnsiTheme="minorHAnsi" w:cs="Calibri"/>
          <w:color w:val="000000" w:themeColor="text1"/>
        </w:rPr>
        <w:t>Endodontists</w:t>
      </w:r>
      <w:proofErr w:type="spellEnd"/>
      <w:r w:rsidR="00E91B0A">
        <w:rPr>
          <w:rFonts w:asciiTheme="minorHAnsi" w:eastAsia="Calibri" w:hAnsiTheme="minorHAnsi" w:cs="Calibri"/>
          <w:color w:val="000000" w:themeColor="text1"/>
        </w:rPr>
        <w:t xml:space="preserve">. Les diagnostics supplémentaires de type parodontal ou différentiel d’une pathologie endodontique sont également notés. Enfin, il est reporté les propositions thérapeutiques proposées et celle choisie avec le patient. </w:t>
      </w:r>
    </w:p>
    <w:p w14:paraId="77AB79F5" w14:textId="1F027BA4" w:rsidR="00E91B0A" w:rsidRDefault="00E91B0A" w:rsidP="000F367F">
      <w:pPr>
        <w:jc w:val="both"/>
        <w:rPr>
          <w:rFonts w:asciiTheme="minorHAnsi" w:eastAsia="Calibri" w:hAnsiTheme="minorHAnsi" w:cs="Calibri"/>
          <w:color w:val="000000" w:themeColor="text1"/>
        </w:rPr>
      </w:pPr>
    </w:p>
    <w:p w14:paraId="0BB0CF8E" w14:textId="0B7845BE" w:rsidR="00F2445B" w:rsidRPr="00AA2A5D" w:rsidRDefault="000D591E" w:rsidP="00F92178">
      <w:pPr>
        <w:ind w:firstLine="708"/>
        <w:jc w:val="both"/>
        <w:rPr>
          <w:rFonts w:asciiTheme="minorHAnsi" w:eastAsia="Calibri" w:hAnsiTheme="minorHAnsi" w:cs="Calibri"/>
          <w:color w:val="000000" w:themeColor="text1"/>
        </w:rPr>
      </w:pPr>
      <w:r>
        <w:rPr>
          <w:rFonts w:asciiTheme="minorHAnsi" w:eastAsia="Calibri" w:hAnsiTheme="minorHAnsi" w:cs="Calibri"/>
          <w:color w:val="000000" w:themeColor="text1"/>
        </w:rPr>
        <w:t>Enfin</w:t>
      </w:r>
      <w:r w:rsidR="00A10AA2">
        <w:rPr>
          <w:rFonts w:asciiTheme="minorHAnsi" w:eastAsia="Calibri" w:hAnsiTheme="minorHAnsi" w:cs="Calibri"/>
          <w:color w:val="000000" w:themeColor="text1"/>
        </w:rPr>
        <w:t>,</w:t>
      </w:r>
      <w:r>
        <w:rPr>
          <w:rFonts w:asciiTheme="minorHAnsi" w:eastAsia="Calibri" w:hAnsiTheme="minorHAnsi" w:cs="Calibri"/>
          <w:color w:val="000000" w:themeColor="text1"/>
        </w:rPr>
        <w:t xml:space="preserve"> il est constitué des p</w:t>
      </w:r>
      <w:r w:rsidR="00E91B0A">
        <w:rPr>
          <w:rFonts w:asciiTheme="minorHAnsi" w:eastAsia="Calibri" w:hAnsiTheme="minorHAnsi" w:cs="Calibri"/>
          <w:color w:val="000000" w:themeColor="text1"/>
        </w:rPr>
        <w:t>rotocole</w:t>
      </w:r>
      <w:r>
        <w:rPr>
          <w:rFonts w:asciiTheme="minorHAnsi" w:eastAsia="Calibri" w:hAnsiTheme="minorHAnsi" w:cs="Calibri"/>
          <w:color w:val="000000" w:themeColor="text1"/>
        </w:rPr>
        <w:t>s</w:t>
      </w:r>
      <w:r w:rsidR="00E91B0A">
        <w:rPr>
          <w:rFonts w:asciiTheme="minorHAnsi" w:eastAsia="Calibri" w:hAnsiTheme="minorHAnsi" w:cs="Calibri"/>
          <w:color w:val="000000" w:themeColor="text1"/>
        </w:rPr>
        <w:t xml:space="preserve"> clinique</w:t>
      </w:r>
      <w:r>
        <w:rPr>
          <w:rFonts w:asciiTheme="minorHAnsi" w:eastAsia="Calibri" w:hAnsiTheme="minorHAnsi" w:cs="Calibri"/>
          <w:color w:val="000000" w:themeColor="text1"/>
        </w:rPr>
        <w:t>s</w:t>
      </w:r>
      <w:r w:rsidR="00E91B0A">
        <w:rPr>
          <w:rFonts w:asciiTheme="minorHAnsi" w:eastAsia="Calibri" w:hAnsiTheme="minorHAnsi" w:cs="Calibri"/>
          <w:color w:val="000000" w:themeColor="text1"/>
        </w:rPr>
        <w:t xml:space="preserve"> et </w:t>
      </w:r>
      <w:r w:rsidR="00A10AA2">
        <w:rPr>
          <w:rFonts w:asciiTheme="minorHAnsi" w:eastAsia="Calibri" w:hAnsiTheme="minorHAnsi" w:cs="Calibri"/>
          <w:color w:val="000000" w:themeColor="text1"/>
        </w:rPr>
        <w:t xml:space="preserve">des </w:t>
      </w:r>
      <w:r w:rsidR="00E91B0A">
        <w:rPr>
          <w:rFonts w:asciiTheme="minorHAnsi" w:eastAsia="Calibri" w:hAnsiTheme="minorHAnsi" w:cs="Calibri"/>
          <w:color w:val="000000" w:themeColor="text1"/>
        </w:rPr>
        <w:t>matériaux utilisé</w:t>
      </w:r>
      <w:r w:rsidR="00A10AA2">
        <w:rPr>
          <w:rFonts w:asciiTheme="minorHAnsi" w:eastAsia="Calibri" w:hAnsiTheme="minorHAnsi" w:cs="Calibri"/>
          <w:color w:val="000000" w:themeColor="text1"/>
        </w:rPr>
        <w:t>s</w:t>
      </w:r>
      <w:r w:rsidR="00E91B0A">
        <w:rPr>
          <w:rFonts w:asciiTheme="minorHAnsi" w:eastAsia="Calibri" w:hAnsiTheme="minorHAnsi" w:cs="Calibri"/>
          <w:color w:val="000000" w:themeColor="text1"/>
        </w:rPr>
        <w:t xml:space="preserve"> lors de procédure clinique</w:t>
      </w:r>
      <w:r w:rsidR="00F92178">
        <w:rPr>
          <w:rFonts w:asciiTheme="minorHAnsi" w:eastAsia="Calibri" w:hAnsiTheme="minorHAnsi" w:cs="Calibri"/>
          <w:color w:val="000000" w:themeColor="text1"/>
        </w:rPr>
        <w:t xml:space="preserve">. </w:t>
      </w:r>
      <w:r w:rsidR="00F2445B">
        <w:rPr>
          <w:rFonts w:asciiTheme="minorHAnsi" w:eastAsia="Calibri" w:hAnsiTheme="minorHAnsi" w:cs="Calibri"/>
          <w:color w:val="000000" w:themeColor="text1"/>
        </w:rPr>
        <w:t xml:space="preserve">Pour chaque patient, le protocole clinique et les matériaux sont détaillés dans le </w:t>
      </w:r>
      <w:proofErr w:type="spellStart"/>
      <w:r w:rsidR="00F2445B">
        <w:rPr>
          <w:rFonts w:asciiTheme="minorHAnsi" w:eastAsia="Calibri" w:hAnsiTheme="minorHAnsi" w:cs="Calibri"/>
          <w:color w:val="000000" w:themeColor="text1"/>
        </w:rPr>
        <w:t>eCRF</w:t>
      </w:r>
      <w:proofErr w:type="spellEnd"/>
      <w:r w:rsidR="00F2445B">
        <w:rPr>
          <w:rFonts w:asciiTheme="minorHAnsi" w:eastAsia="Calibri" w:hAnsiTheme="minorHAnsi" w:cs="Calibri"/>
          <w:color w:val="000000" w:themeColor="text1"/>
        </w:rPr>
        <w:t xml:space="preserve"> </w:t>
      </w:r>
      <w:proofErr w:type="spellStart"/>
      <w:r w:rsidR="00F2445B">
        <w:rPr>
          <w:rFonts w:asciiTheme="minorHAnsi" w:eastAsia="Calibri" w:hAnsiTheme="minorHAnsi" w:cs="Calibri"/>
          <w:color w:val="000000" w:themeColor="text1"/>
        </w:rPr>
        <w:t>Endo</w:t>
      </w:r>
      <w:r>
        <w:rPr>
          <w:rFonts w:asciiTheme="minorHAnsi" w:eastAsia="Calibri" w:hAnsiTheme="minorHAnsi" w:cs="Calibri"/>
          <w:color w:val="000000" w:themeColor="text1"/>
        </w:rPr>
        <w:t>D</w:t>
      </w:r>
      <w:r w:rsidR="00F2445B">
        <w:rPr>
          <w:rFonts w:asciiTheme="minorHAnsi" w:eastAsia="Calibri" w:hAnsiTheme="minorHAnsi" w:cs="Calibri"/>
          <w:color w:val="000000" w:themeColor="text1"/>
        </w:rPr>
        <w:t>ata</w:t>
      </w:r>
      <w:proofErr w:type="spellEnd"/>
      <w:r w:rsidR="00F2445B">
        <w:rPr>
          <w:rFonts w:asciiTheme="minorHAnsi" w:eastAsia="Calibri" w:hAnsiTheme="minorHAnsi" w:cs="Calibri"/>
          <w:color w:val="000000" w:themeColor="text1"/>
        </w:rPr>
        <w:t xml:space="preserve">. Il s’agit des procédures pour la conservation de la vitalité pulpaire, le traitement </w:t>
      </w:r>
      <w:proofErr w:type="spellStart"/>
      <w:r w:rsidR="00F2445B">
        <w:rPr>
          <w:rFonts w:asciiTheme="minorHAnsi" w:eastAsia="Calibri" w:hAnsiTheme="minorHAnsi" w:cs="Calibri"/>
          <w:color w:val="000000" w:themeColor="text1"/>
        </w:rPr>
        <w:t>orthograde</w:t>
      </w:r>
      <w:proofErr w:type="spellEnd"/>
      <w:r w:rsidR="00F2445B">
        <w:rPr>
          <w:rFonts w:asciiTheme="minorHAnsi" w:eastAsia="Calibri" w:hAnsiTheme="minorHAnsi" w:cs="Calibri"/>
          <w:color w:val="000000" w:themeColor="text1"/>
        </w:rPr>
        <w:t xml:space="preserve"> initial, la reprise de traitement endodontique, et la chirurgie endodontique. </w:t>
      </w:r>
      <w:r w:rsidR="00F2445B" w:rsidRPr="0097424E">
        <w:rPr>
          <w:rFonts w:asciiTheme="minorHAnsi" w:eastAsia="Calibri" w:hAnsiTheme="minorHAnsi" w:cs="Calibri"/>
        </w:rPr>
        <w:t xml:space="preserve">Un cliché radiologique rétro-alvéolaire </w:t>
      </w:r>
      <w:proofErr w:type="spellStart"/>
      <w:r w:rsidR="00F2445B">
        <w:rPr>
          <w:rFonts w:asciiTheme="minorHAnsi" w:eastAsia="Calibri" w:hAnsiTheme="minorHAnsi" w:cs="Calibri"/>
        </w:rPr>
        <w:t>orthocentré</w:t>
      </w:r>
      <w:proofErr w:type="spellEnd"/>
      <w:r w:rsidR="00F2445B">
        <w:rPr>
          <w:rFonts w:asciiTheme="minorHAnsi" w:eastAsia="Calibri" w:hAnsiTheme="minorHAnsi" w:cs="Calibri"/>
        </w:rPr>
        <w:t xml:space="preserve"> </w:t>
      </w:r>
      <w:r w:rsidR="00F2445B" w:rsidRPr="0097424E">
        <w:rPr>
          <w:rFonts w:asciiTheme="minorHAnsi" w:eastAsia="Calibri" w:hAnsiTheme="minorHAnsi" w:cs="Calibri"/>
        </w:rPr>
        <w:t xml:space="preserve">au minimum </w:t>
      </w:r>
      <w:r w:rsidR="00F2445B">
        <w:rPr>
          <w:rFonts w:asciiTheme="minorHAnsi" w:eastAsia="Calibri" w:hAnsiTheme="minorHAnsi" w:cs="Calibri"/>
        </w:rPr>
        <w:t>est</w:t>
      </w:r>
      <w:r w:rsidR="00F2445B" w:rsidRPr="0097424E">
        <w:rPr>
          <w:rFonts w:asciiTheme="minorHAnsi" w:eastAsia="Calibri" w:hAnsiTheme="minorHAnsi" w:cs="Calibri"/>
        </w:rPr>
        <w:t xml:space="preserve"> réalisé avec un </w:t>
      </w:r>
      <w:proofErr w:type="spellStart"/>
      <w:r w:rsidR="00F2445B" w:rsidRPr="0097424E">
        <w:rPr>
          <w:rFonts w:asciiTheme="minorHAnsi" w:eastAsia="Calibri" w:hAnsiTheme="minorHAnsi" w:cs="Calibri"/>
        </w:rPr>
        <w:t>angulateur</w:t>
      </w:r>
      <w:proofErr w:type="spellEnd"/>
      <w:r w:rsidR="00F2445B">
        <w:rPr>
          <w:rFonts w:asciiTheme="minorHAnsi" w:eastAsia="Calibri" w:hAnsiTheme="minorHAnsi" w:cs="Calibri"/>
        </w:rPr>
        <w:t>.</w:t>
      </w:r>
    </w:p>
    <w:p w14:paraId="6279F401" w14:textId="78C7E3FC" w:rsidR="00175D03" w:rsidRDefault="00175D03" w:rsidP="00AE6FBA">
      <w:pPr>
        <w:rPr>
          <w:rFonts w:asciiTheme="minorHAnsi" w:eastAsia="Calibri" w:hAnsiTheme="minorHAnsi" w:cs="Calibri"/>
        </w:rPr>
      </w:pPr>
    </w:p>
    <w:p w14:paraId="4EB3876F" w14:textId="77DC0F34" w:rsidR="003129B1" w:rsidRDefault="0030599D" w:rsidP="000F367F">
      <w:pPr>
        <w:pStyle w:val="Titre2"/>
        <w:numPr>
          <w:ilvl w:val="0"/>
          <w:numId w:val="0"/>
        </w:numPr>
        <w:ind w:left="284"/>
        <w:rPr>
          <w:rStyle w:val="normaltextrun"/>
          <w:color w:val="auto"/>
          <w:shd w:val="clear" w:color="auto" w:fill="FFFFFF"/>
        </w:rPr>
      </w:pPr>
      <w:r w:rsidRPr="000F367F">
        <w:rPr>
          <w:rStyle w:val="normaltextrun"/>
          <w:color w:val="auto"/>
          <w:shd w:val="clear" w:color="auto" w:fill="FFFFFF"/>
        </w:rPr>
        <w:t xml:space="preserve">5.2 </w:t>
      </w:r>
      <w:r w:rsidR="00175D03" w:rsidRPr="000F367F">
        <w:rPr>
          <w:rStyle w:val="normaltextrun"/>
          <w:color w:val="auto"/>
          <w:shd w:val="clear" w:color="auto" w:fill="FFFFFF"/>
        </w:rPr>
        <w:t>Cri</w:t>
      </w:r>
      <w:r w:rsidR="000F367F" w:rsidRPr="000F367F">
        <w:rPr>
          <w:rStyle w:val="normaltextrun"/>
          <w:color w:val="auto"/>
          <w:shd w:val="clear" w:color="auto" w:fill="FFFFFF"/>
        </w:rPr>
        <w:t xml:space="preserve">tères de jugements secondaires </w:t>
      </w:r>
    </w:p>
    <w:p w14:paraId="50404835" w14:textId="77777777" w:rsidR="00F92178" w:rsidRPr="00F92178" w:rsidRDefault="00F92178" w:rsidP="00F92178">
      <w:pPr>
        <w:rPr>
          <w:sz w:val="12"/>
          <w:szCs w:val="12"/>
          <w:lang w:eastAsia="en-US"/>
        </w:rPr>
      </w:pPr>
    </w:p>
    <w:p w14:paraId="68C86930" w14:textId="20183DF3" w:rsidR="00E91B0A" w:rsidRPr="0097424E" w:rsidRDefault="0030599D" w:rsidP="000F367F">
      <w:pPr>
        <w:ind w:firstLine="708"/>
        <w:rPr>
          <w:rFonts w:asciiTheme="minorHAnsi" w:eastAsia="Calibri" w:hAnsiTheme="minorHAnsi" w:cs="Calibri"/>
        </w:rPr>
      </w:pPr>
      <w:r>
        <w:rPr>
          <w:rFonts w:asciiTheme="minorHAnsi" w:eastAsia="Calibri" w:hAnsiTheme="minorHAnsi" w:cs="Calibri"/>
        </w:rPr>
        <w:t>5.2.1</w:t>
      </w:r>
      <w:r w:rsidR="00E91B0A" w:rsidRPr="0097424E">
        <w:rPr>
          <w:rFonts w:asciiTheme="minorHAnsi" w:eastAsia="Calibri" w:hAnsiTheme="minorHAnsi" w:cs="Calibri"/>
        </w:rPr>
        <w:t xml:space="preserve"> </w:t>
      </w:r>
      <w:r w:rsidR="00F2445B">
        <w:rPr>
          <w:rFonts w:asciiTheme="minorHAnsi" w:eastAsia="Calibri" w:hAnsiTheme="minorHAnsi" w:cs="Calibri"/>
        </w:rPr>
        <w:t>Détermination du taux de survie des dents traité</w:t>
      </w:r>
      <w:r w:rsidR="00A10AA2">
        <w:rPr>
          <w:rFonts w:asciiTheme="minorHAnsi" w:eastAsia="Calibri" w:hAnsiTheme="minorHAnsi" w:cs="Calibri"/>
        </w:rPr>
        <w:t>e</w:t>
      </w:r>
      <w:r w:rsidR="00F2445B">
        <w:rPr>
          <w:rFonts w:asciiTheme="minorHAnsi" w:eastAsia="Calibri" w:hAnsiTheme="minorHAnsi" w:cs="Calibri"/>
        </w:rPr>
        <w:t xml:space="preserve">s </w:t>
      </w:r>
      <w:proofErr w:type="spellStart"/>
      <w:r w:rsidR="00F2445B">
        <w:rPr>
          <w:rFonts w:asciiTheme="minorHAnsi" w:eastAsia="Calibri" w:hAnsiTheme="minorHAnsi" w:cs="Calibri"/>
        </w:rPr>
        <w:t>endodontiquement</w:t>
      </w:r>
      <w:proofErr w:type="spellEnd"/>
    </w:p>
    <w:p w14:paraId="023EE7A7" w14:textId="6949F1A4" w:rsidR="00E91B0A" w:rsidRPr="0097424E" w:rsidRDefault="00E91B0A" w:rsidP="00477B7F">
      <w:pPr>
        <w:ind w:firstLine="708"/>
        <w:jc w:val="both"/>
        <w:rPr>
          <w:rFonts w:asciiTheme="minorHAnsi" w:eastAsia="Calibri" w:hAnsiTheme="minorHAnsi" w:cs="Calibri"/>
          <w:u w:val="single"/>
        </w:rPr>
      </w:pPr>
      <w:r w:rsidRPr="0097424E">
        <w:rPr>
          <w:rFonts w:asciiTheme="minorHAnsi" w:eastAsia="Calibri" w:hAnsiTheme="minorHAnsi" w:cs="Calibri"/>
        </w:rPr>
        <w:t>La dent est jugée comme ayant “survécu” si elle est toujours présente et fonctionnelle au moment du contrôle, quel</w:t>
      </w:r>
      <w:r w:rsidR="00A10AA2">
        <w:rPr>
          <w:rFonts w:asciiTheme="minorHAnsi" w:eastAsia="Calibri" w:hAnsiTheme="minorHAnsi" w:cs="Calibri"/>
        </w:rPr>
        <w:t>les que</w:t>
      </w:r>
      <w:r w:rsidRPr="0097424E">
        <w:rPr>
          <w:rFonts w:asciiTheme="minorHAnsi" w:eastAsia="Calibri" w:hAnsiTheme="minorHAnsi" w:cs="Calibri"/>
        </w:rPr>
        <w:t xml:space="preserve"> soient les données cliniques ou radiographiques. </w:t>
      </w:r>
    </w:p>
    <w:p w14:paraId="217D5051" w14:textId="5677A1E2" w:rsidR="00864DEA" w:rsidRDefault="00E91B0A" w:rsidP="000F367F">
      <w:pPr>
        <w:jc w:val="both"/>
        <w:rPr>
          <w:rFonts w:asciiTheme="minorHAnsi" w:eastAsia="Calibri" w:hAnsiTheme="minorHAnsi" w:cs="Calibri"/>
        </w:rPr>
      </w:pPr>
      <w:r w:rsidRPr="0097424E">
        <w:rPr>
          <w:rFonts w:asciiTheme="minorHAnsi" w:eastAsia="Calibri" w:hAnsiTheme="minorHAnsi" w:cs="Calibri"/>
        </w:rPr>
        <w:t xml:space="preserve">L’échec est défini par l’extraction de la dent après le traitement. </w:t>
      </w:r>
      <w:r>
        <w:rPr>
          <w:rFonts w:asciiTheme="minorHAnsi" w:eastAsia="Calibri" w:hAnsiTheme="minorHAnsi" w:cs="Calibri"/>
        </w:rPr>
        <w:t xml:space="preserve">Si la dent n’est plus présente sur l’arcade, il est remis au patient un </w:t>
      </w:r>
      <w:r w:rsidRPr="00B5261E">
        <w:rPr>
          <w:rFonts w:asciiTheme="minorHAnsi" w:eastAsia="Calibri" w:hAnsiTheme="minorHAnsi" w:cs="Calibri"/>
          <w:color w:val="000000" w:themeColor="text1"/>
        </w:rPr>
        <w:t>questionnaire</w:t>
      </w:r>
      <w:r>
        <w:rPr>
          <w:rFonts w:asciiTheme="minorHAnsi" w:eastAsia="Calibri" w:hAnsiTheme="minorHAnsi" w:cs="Calibri"/>
        </w:rPr>
        <w:t xml:space="preserve"> pour aider à conna</w:t>
      </w:r>
      <w:r w:rsidR="00A10AA2">
        <w:rPr>
          <w:rFonts w:asciiTheme="minorHAnsi" w:eastAsia="Calibri" w:hAnsiTheme="minorHAnsi" w:cs="Calibri"/>
        </w:rPr>
        <w:t>î</w:t>
      </w:r>
      <w:r>
        <w:rPr>
          <w:rFonts w:asciiTheme="minorHAnsi" w:eastAsia="Calibri" w:hAnsiTheme="minorHAnsi" w:cs="Calibri"/>
        </w:rPr>
        <w:t>tre les raisons de l’échec.</w:t>
      </w:r>
    </w:p>
    <w:p w14:paraId="48A47925" w14:textId="77777777" w:rsidR="00E91B0A" w:rsidRPr="0097424E" w:rsidRDefault="00E91B0A" w:rsidP="00AE6FBA">
      <w:pPr>
        <w:rPr>
          <w:rFonts w:asciiTheme="minorHAnsi" w:eastAsia="Calibri" w:hAnsiTheme="minorHAnsi" w:cs="Calibri"/>
        </w:rPr>
      </w:pPr>
    </w:p>
    <w:p w14:paraId="596166A6" w14:textId="6F0B43AA" w:rsidR="00864DEA" w:rsidRPr="0097424E" w:rsidRDefault="000D591E" w:rsidP="00477B7F">
      <w:pPr>
        <w:ind w:firstLine="708"/>
        <w:rPr>
          <w:rFonts w:asciiTheme="minorHAnsi" w:eastAsia="Calibri" w:hAnsiTheme="minorHAnsi" w:cs="Calibri"/>
        </w:rPr>
      </w:pPr>
      <w:r>
        <w:rPr>
          <w:rFonts w:asciiTheme="minorHAnsi" w:eastAsia="Calibri" w:hAnsiTheme="minorHAnsi" w:cs="Calibri"/>
        </w:rPr>
        <w:t xml:space="preserve">5.2.2 </w:t>
      </w:r>
      <w:r w:rsidR="00864DEA" w:rsidRPr="0097424E">
        <w:rPr>
          <w:rFonts w:asciiTheme="minorHAnsi" w:eastAsia="Calibri" w:hAnsiTheme="minorHAnsi" w:cs="Calibri"/>
        </w:rPr>
        <w:t xml:space="preserve">Détermination </w:t>
      </w:r>
      <w:r w:rsidR="00F2445B">
        <w:rPr>
          <w:rFonts w:asciiTheme="minorHAnsi" w:eastAsia="Calibri" w:hAnsiTheme="minorHAnsi" w:cs="Calibri"/>
        </w:rPr>
        <w:t>du taux d’échecs des traitements endodontiques</w:t>
      </w:r>
      <w:r w:rsidR="00477B7F">
        <w:rPr>
          <w:rFonts w:asciiTheme="minorHAnsi" w:eastAsia="Calibri" w:hAnsiTheme="minorHAnsi" w:cs="Calibri"/>
        </w:rPr>
        <w:t xml:space="preserve"> </w:t>
      </w:r>
      <w:r w:rsidR="00477B7F">
        <w:rPr>
          <w:rFonts w:asciiTheme="minorHAnsi" w:eastAsia="Calibri" w:hAnsiTheme="minorHAnsi" w:cs="Calibri"/>
        </w:rPr>
        <w:fldChar w:fldCharType="begin"/>
      </w:r>
      <w:r w:rsidR="00477B7F">
        <w:rPr>
          <w:rFonts w:asciiTheme="minorHAnsi" w:eastAsia="Calibri" w:hAnsiTheme="minorHAnsi" w:cs="Calibri"/>
        </w:rPr>
        <w:instrText xml:space="preserve"> ADDIN ZOTERO_ITEM CSL_CITATION {"citationID":"ly5ndpWy","properties":{"unsorted":true,"formattedCitation":"(21\\uc0\\u8211{}23)","plainCitation":"(21–23)","noteIndex":0},"citationItems":[{"id":1130,"uris":["http://zotero.org/users/6277288/items/622CZW9Z"],"uri":["http://zotero.org/users/6277288/items/622CZW9Z"],"itemData":{"id":1130,"type":"article-journal","abstract":"Roots with and without preoperative chronic apical periodontitis were root canal treated and followed clinically and radiographically yearly for up to 4 years. Of 732 roots treated, 599 (82%) were available for evaluation at one or several recalls. Chronic apical periodontitis (CAP) was recorded with the periapical index scoring system. CAP developed in 29 of 473 (6%) of teeth without preoperative signs of disease, whereas 111 of 126 (88%) initially diseased roots showed signs of healing. The rate of healing CAP and the rate of emerging CAP were calculated, and analyses of event occurrence each year of observation were performed. Peak incidence of healing or emerging CAP was at 1 year in both instances. Risk assessments at 2, 3, and 4 years did not indicate an added risk of filled roots developing CAP during this period. Complete healing of preoperative CAP in some instances required 4 years for completion, while signs of initiated, but incomplete, healing were visible in at least 89% of all healing roots after 1 year. Risk analyses may provide relevant information in addition to or in substitution for success/failure analyses.","container-title":"International Endodontic Journal","DOI":"10.1111/j.1365-2591.1996.tb01361.x","ISSN":"0143-2885","issue":"3","journalAbbreviation":"Int Endod J","language":"eng","note":"PMID: 9206419","page":"150-155","source":"PubMed","title":"Time-course and risk analyses of the development and healing of chronic apical periodontitis in man","volume":"29","author":[{"family":"Orstavik","given":"D."}],"issued":{"date-parts":[["1996",5]]}}},{"id":1127,"uris":["http://zotero.org/users/6277288/items/SN8B5BER"],"uri":["http://zotero.org/users/6277288/items/SN8B5BER"],"itemData":{"id":1127,"type":"article-journal","abstract":"AIMS: The aims of this study were (i) to conduct a comprehensive systematic review of the literature on the outcome of primary (initial or first time) root canal treatment; (ii) to investigate the influence of some study characteristics on the estimated pooled success rates.\nMETHODOLOGY: Longitudinal clinical studies investigating outcome of primary root canal treatment, published up to the end of 2002, were identified electronically (MEDLINE and Cochrane database 1966-2002 December, week 4). Four journals (International Endodontic Journal, Journal of Endodontics, Oral Surgery Oral Medicine Oral Pathology Endodontics Radiology and Dental Traumatology &amp; Endodontics), bibliographies of all relevant papers and review articles were hand-searched. Three reviewers (Y-LN, SR and KG) independently assessed, selected the studies based on specified inclusion criteria, and extracted the data onto a pre-designed proforma. The study inclusion criteria were: longitudinal clinical studies investigating root canal treatment outcome; only primary root canal treatment carried out on the teeth studied; sample size given; at least 6-month postoperative review; success based on clinical and/or radiographic criteria (strict, absence of apical radiolucency; loose, reduction in size of radiolucency); overall success rate given or could be calculated from the raw data. The findings by individual study were summarized and the pooled success rates by each potential influencing factor were calculated for this part of the study.\nRESULTS: Of the 119 articles identified, 63 studies published from 1922 to 2002, fulfilling the inclusion criteria were selected for the review: six were randomized trials, seven were cohort studies and 48 were retrospective studies. The reported mean success rates ranged from 31% to 96% based on strict criteria or from 60% to 100% based on loose criteria, with substantial heterogeneity in the estimates of pooled success rates. Apart from the radiographic criteria of success, none of the other study characteristics could explain this heterogeneity. Twenty-four factors (patient and operative) had been investigated in various combinations in the studies reviewed. The influence of preoperative pulpal and periapical status of the teeth on treatment outcome were most frequently explored, but the influence of treatment technique was poorly investigated.\nCONCLUSIONS: The estimated weighted pooled success rates of treatments completed at least 1 year prior to review, ranged between 68% and 85% when strict criteria were used. The reported success rates had not improved over the last four (or five) decades. The quality of evidence for treatment factors affecting primary root canal treatment outcome is sub-optimal; there was substantial variation in the study-designs. It would be desirable to standardize aspects of study-design, data recording and presentation format of outcome data in the much needed future outcome studies.","container-title":"International Endodontic Journal","DOI":"10.1111/j.1365-2591.2007.01322.x","ISSN":"0143-2885","issue":"12","journalAbbreviation":"Int Endod J","language":"eng","note":"PMID: 17931389","page":"921-939","source":"PubMed","title":"Outcome of primary root canal treatment: systematic review of the literature - part 1. Effects of study characteristics on probability of success","title-short":"Outcome of primary root canal treatment","volume":"40","author":[{"family":"Ng","given":"Y.-L."},{"family":"Mann","given":"V."},{"family":"Rahbaran","given":"S."},{"family":"Lewsey","given":"J."},{"family":"Gulabivala","given":"K."}],"issued":{"date-parts":[["2007",12]]}}},{"id":1125,"uris":["http://zotero.org/users/6277288/items/KB79CKCX"],"uri":["http://zotero.org/users/6277288/items/KB79CKCX"],"itemData":{"id":1125,"type":"article-journal","abstract":"This study investigated the long-term clinical outcome of root canal treatment. 240 root-treated teeth (n = 61 patients) were initially classified on the basis of radiographic presence/absence of initial apical periodontitis (IAP) and clinical data. The final outcome measure was the periapical healing (healed/disease). The outcome at 6-9 months was correlated with the outcome at 10 years following treatment. Prognostic factors for the periapical healing were assessed. Extraction data were recorded. Univariate and multivariate logistic regression analysis was used to identify risk indicators for apical periodontitis (AP) development. Chi-square analysis was performed to evaluate a possible relationship between the 6-9 months outcome and the final outcome related to IAP. Mean observation time was 14 ± 3.7 years. Survival rate was 84.6% and healing rate was 79% (10-19 years). Predictors of outcome (p &lt; .05) were considered statistically significant. Multivariate logistic regression analysis showed that initial pulpal and periapical status and the quality of root canal filling as assessed two-dimensionally were independent predictors of outcome. The 6-9 months evaluation appears to be an indicator for the final outcome of primary root canal treatment both in the presence and in the absence of IAP. An initial radiolucency associated with an unsatisfactory quality and extent of root canal filling significantly diminishes the possibility of achieving long-term radiographic success. For those with uncertain healing at 6-9 months (91%), clinicians should consider the high healing rate when estimating the prognosis and adjust the decision making accordingly.","container-title":"Odontology","DOI":"10.1007/s10266-014-0159-0","ISSN":"1618-1255","issue":"2","journalAbbreviation":"Odontology","language":"eng","note":"PMID: 24908421","page":"185-193","source":"PubMed","title":"Long-term outcome of non-surgical root canal treatment: a retrospective analysis","title-short":"Long-term outcome of non-surgical root canal treatment","volume":"103","author":[{"family":"Pirani","given":"Chiara"},{"family":"Chersoni","given":"Stefano"},{"family":"Montebugnoli","given":"Lucio"},{"family":"Prati","given":"Carlo"}],"issued":{"date-parts":[["2015",5]]}}}],"schema":"https://github.com/citation-style-language/schema/raw/master/csl-citation.json"} </w:instrText>
      </w:r>
      <w:r w:rsidR="00477B7F">
        <w:rPr>
          <w:rFonts w:asciiTheme="minorHAnsi" w:eastAsia="Calibri" w:hAnsiTheme="minorHAnsi" w:cs="Calibri"/>
        </w:rPr>
        <w:fldChar w:fldCharType="separate"/>
      </w:r>
      <w:r w:rsidR="00477B7F" w:rsidRPr="00477B7F">
        <w:rPr>
          <w:rFonts w:ascii="Calibri" w:hAnsi="Calibri" w:cs="Calibri"/>
        </w:rPr>
        <w:t>(21–23)</w:t>
      </w:r>
      <w:r w:rsidR="00477B7F">
        <w:rPr>
          <w:rFonts w:asciiTheme="minorHAnsi" w:eastAsia="Calibri" w:hAnsiTheme="minorHAnsi" w:cs="Calibri"/>
        </w:rPr>
        <w:fldChar w:fldCharType="end"/>
      </w:r>
    </w:p>
    <w:p w14:paraId="44D2FFC0" w14:textId="3A195723" w:rsidR="00864DEA" w:rsidRPr="0097424E" w:rsidRDefault="00C63B7D" w:rsidP="00477B7F">
      <w:pPr>
        <w:ind w:firstLine="360"/>
        <w:rPr>
          <w:rFonts w:asciiTheme="minorHAnsi" w:eastAsia="Calibri" w:hAnsiTheme="minorHAnsi" w:cs="Calibri"/>
        </w:rPr>
      </w:pPr>
      <w:r>
        <w:rPr>
          <w:rFonts w:asciiTheme="minorHAnsi" w:eastAsia="Calibri" w:hAnsiTheme="minorHAnsi" w:cs="Calibri"/>
        </w:rPr>
        <w:t>Lors du contrôle</w:t>
      </w:r>
      <w:r w:rsidR="00864DEA" w:rsidRPr="0097424E">
        <w:rPr>
          <w:rFonts w:asciiTheme="minorHAnsi" w:eastAsia="Calibri" w:hAnsiTheme="minorHAnsi" w:cs="Calibri"/>
        </w:rPr>
        <w:t xml:space="preserve">, </w:t>
      </w:r>
      <w:r>
        <w:rPr>
          <w:rFonts w:asciiTheme="minorHAnsi" w:eastAsia="Calibri" w:hAnsiTheme="minorHAnsi" w:cs="Calibri"/>
        </w:rPr>
        <w:t>le champ</w:t>
      </w:r>
      <w:r w:rsidR="00864DEA" w:rsidRPr="0097424E">
        <w:rPr>
          <w:rFonts w:asciiTheme="minorHAnsi" w:eastAsia="Calibri" w:hAnsiTheme="minorHAnsi" w:cs="Calibri"/>
        </w:rPr>
        <w:t xml:space="preserve"> </w:t>
      </w:r>
      <w:r>
        <w:rPr>
          <w:rFonts w:asciiTheme="minorHAnsi" w:eastAsia="Calibri" w:hAnsiTheme="minorHAnsi" w:cs="Calibri"/>
        </w:rPr>
        <w:t xml:space="preserve">évolution endodontique doit être rempli </w:t>
      </w:r>
      <w:r w:rsidR="00864DEA" w:rsidRPr="0097424E">
        <w:rPr>
          <w:rFonts w:asciiTheme="minorHAnsi" w:eastAsia="Calibri" w:hAnsiTheme="minorHAnsi" w:cs="Calibri"/>
        </w:rPr>
        <w:t>comme</w:t>
      </w:r>
      <w:r w:rsidR="00770503">
        <w:rPr>
          <w:rFonts w:asciiTheme="minorHAnsi" w:eastAsia="Calibri" w:hAnsiTheme="minorHAnsi" w:cs="Calibri"/>
        </w:rPr>
        <w:t> :</w:t>
      </w:r>
      <w:r w:rsidR="00864DEA" w:rsidRPr="0097424E">
        <w:rPr>
          <w:rFonts w:asciiTheme="minorHAnsi" w:eastAsia="Calibri" w:hAnsiTheme="minorHAnsi" w:cs="Calibri"/>
        </w:rPr>
        <w:t xml:space="preserve"> </w:t>
      </w:r>
    </w:p>
    <w:p w14:paraId="38B521EC" w14:textId="77777777" w:rsidR="00864DEA" w:rsidRPr="00E76A02" w:rsidRDefault="00864DEA" w:rsidP="007B533D">
      <w:pPr>
        <w:pStyle w:val="Paragraphedeliste"/>
        <w:numPr>
          <w:ilvl w:val="0"/>
          <w:numId w:val="11"/>
        </w:numPr>
        <w:contextualSpacing/>
        <w:jc w:val="left"/>
        <w:rPr>
          <w:rFonts w:eastAsia="Calibri" w:cs="Calibri"/>
          <w:sz w:val="24"/>
        </w:rPr>
      </w:pPr>
      <w:r w:rsidRPr="00E76A02">
        <w:rPr>
          <w:rFonts w:eastAsia="Calibri" w:cs="Calibri"/>
          <w:b/>
          <w:bCs/>
          <w:sz w:val="24"/>
        </w:rPr>
        <w:t>Guérie</w:t>
      </w:r>
      <w:r w:rsidRPr="00E76A02">
        <w:rPr>
          <w:rFonts w:eastAsia="Calibri" w:cs="Calibri"/>
          <w:sz w:val="24"/>
        </w:rPr>
        <w:t xml:space="preserve"> </w:t>
      </w:r>
      <w:proofErr w:type="gramStart"/>
      <w:r w:rsidRPr="00E76A02">
        <w:rPr>
          <w:rFonts w:eastAsia="Calibri" w:cs="Calibri"/>
          <w:sz w:val="24"/>
        </w:rPr>
        <w:t>si:</w:t>
      </w:r>
      <w:proofErr w:type="gramEnd"/>
    </w:p>
    <w:p w14:paraId="036D312E" w14:textId="77777777" w:rsidR="00864DEA" w:rsidRPr="00E76A02" w:rsidRDefault="00864DEA" w:rsidP="00864DEA">
      <w:pPr>
        <w:rPr>
          <w:rFonts w:asciiTheme="minorHAnsi" w:eastAsia="Calibri" w:hAnsiTheme="minorHAnsi" w:cs="Calibri"/>
        </w:rPr>
      </w:pPr>
      <w:r w:rsidRPr="00E76A02">
        <w:rPr>
          <w:rFonts w:asciiTheme="minorHAnsi" w:eastAsia="Calibri" w:hAnsiTheme="minorHAnsi" w:cs="Calibri"/>
        </w:rPr>
        <w:t>Cliniquement :</w:t>
      </w:r>
    </w:p>
    <w:p w14:paraId="0F04693C" w14:textId="5F2BAB22" w:rsidR="00864DEA" w:rsidRPr="00477B7F" w:rsidRDefault="00864DEA" w:rsidP="007B533D">
      <w:pPr>
        <w:pStyle w:val="Paragraphedeliste"/>
        <w:numPr>
          <w:ilvl w:val="0"/>
          <w:numId w:val="18"/>
        </w:numPr>
        <w:rPr>
          <w:rFonts w:eastAsia="Calibri" w:cs="Calibri"/>
        </w:rPr>
      </w:pPr>
      <w:r w:rsidRPr="00477B7F">
        <w:rPr>
          <w:rFonts w:eastAsia="Calibri" w:cs="Calibri"/>
        </w:rPr>
        <w:t>Absence de symptomatologie spontanée ou provoquée par les tests de percussion, pression et palpation</w:t>
      </w:r>
    </w:p>
    <w:p w14:paraId="3745ED20" w14:textId="77777777" w:rsidR="00864DEA" w:rsidRPr="0097424E" w:rsidRDefault="00864DEA" w:rsidP="00864DEA">
      <w:pPr>
        <w:ind w:firstLine="708"/>
        <w:rPr>
          <w:rFonts w:asciiTheme="minorHAnsi" w:eastAsia="Calibri" w:hAnsiTheme="minorHAnsi" w:cs="Calibri"/>
        </w:rPr>
      </w:pPr>
      <w:r w:rsidRPr="0097424E">
        <w:rPr>
          <w:rFonts w:asciiTheme="minorHAnsi" w:eastAsia="Calibri" w:hAnsiTheme="minorHAnsi" w:cs="Calibri"/>
        </w:rPr>
        <w:t>ET</w:t>
      </w:r>
    </w:p>
    <w:p w14:paraId="10A6C5A9" w14:textId="7E4EA468" w:rsidR="00864DEA" w:rsidRPr="00477B7F" w:rsidRDefault="00864DEA" w:rsidP="007B533D">
      <w:pPr>
        <w:pStyle w:val="Paragraphedeliste"/>
        <w:numPr>
          <w:ilvl w:val="0"/>
          <w:numId w:val="17"/>
        </w:numPr>
        <w:rPr>
          <w:rFonts w:eastAsia="Calibri" w:cs="Calibri"/>
        </w:rPr>
      </w:pPr>
      <w:r w:rsidRPr="00477B7F">
        <w:rPr>
          <w:rFonts w:eastAsia="Calibri" w:cs="Calibri"/>
        </w:rPr>
        <w:t>Absence d’abcès</w:t>
      </w:r>
      <w:r w:rsidR="008636DF" w:rsidRPr="00477B7F">
        <w:rPr>
          <w:rFonts w:eastAsia="Calibri" w:cs="Calibri"/>
        </w:rPr>
        <w:t>,</w:t>
      </w:r>
      <w:r w:rsidRPr="00477B7F">
        <w:rPr>
          <w:rFonts w:eastAsia="Calibri" w:cs="Calibri"/>
        </w:rPr>
        <w:t xml:space="preserve"> de fistule et de suppuration</w:t>
      </w:r>
    </w:p>
    <w:p w14:paraId="4B8EA8D0" w14:textId="77777777" w:rsidR="00864DEA" w:rsidRPr="00E76A02" w:rsidRDefault="00864DEA" w:rsidP="00864DEA">
      <w:pPr>
        <w:rPr>
          <w:rFonts w:asciiTheme="minorHAnsi" w:eastAsia="Calibri" w:hAnsiTheme="minorHAnsi" w:cs="Calibri"/>
        </w:rPr>
      </w:pPr>
      <w:r w:rsidRPr="00E76A02">
        <w:rPr>
          <w:rFonts w:asciiTheme="minorHAnsi" w:eastAsia="Calibri" w:hAnsiTheme="minorHAnsi" w:cs="Calibri"/>
        </w:rPr>
        <w:t>Radiographiquement :</w:t>
      </w:r>
      <w:r w:rsidRPr="0097424E">
        <w:rPr>
          <w:rFonts w:asciiTheme="minorHAnsi" w:eastAsia="Calibri" w:hAnsiTheme="minorHAnsi" w:cs="Calibri"/>
        </w:rPr>
        <w:t xml:space="preserve"> </w:t>
      </w:r>
    </w:p>
    <w:p w14:paraId="7DC87245" w14:textId="21AFD297" w:rsidR="00864DEA" w:rsidRPr="00477B7F" w:rsidRDefault="00864DEA" w:rsidP="007B533D">
      <w:pPr>
        <w:pStyle w:val="Paragraphedeliste"/>
        <w:numPr>
          <w:ilvl w:val="0"/>
          <w:numId w:val="17"/>
        </w:numPr>
        <w:rPr>
          <w:rFonts w:eastAsia="Calibri" w:cs="Calibri"/>
        </w:rPr>
      </w:pPr>
      <w:r w:rsidRPr="00477B7F">
        <w:rPr>
          <w:rFonts w:eastAsia="Calibri" w:cs="Calibri"/>
        </w:rPr>
        <w:t xml:space="preserve">Guérison complète caractérisée par l’absence de </w:t>
      </w:r>
      <w:proofErr w:type="spellStart"/>
      <w:r w:rsidRPr="00477B7F">
        <w:rPr>
          <w:rFonts w:eastAsia="Calibri" w:cs="Calibri"/>
        </w:rPr>
        <w:t>radioclarté</w:t>
      </w:r>
      <w:proofErr w:type="spellEnd"/>
      <w:r w:rsidRPr="00477B7F">
        <w:rPr>
          <w:rFonts w:eastAsia="Calibri" w:cs="Calibri"/>
        </w:rPr>
        <w:t xml:space="preserve"> péri-apicale et d’un ligament parodontal d’épaisseur normale.</w:t>
      </w:r>
    </w:p>
    <w:p w14:paraId="0DD4C432" w14:textId="77777777" w:rsidR="00864DEA" w:rsidRPr="0097424E" w:rsidRDefault="00864DEA" w:rsidP="00864DEA">
      <w:pPr>
        <w:ind w:left="708" w:firstLine="708"/>
        <w:rPr>
          <w:rFonts w:asciiTheme="minorHAnsi" w:eastAsia="Calibri" w:hAnsiTheme="minorHAnsi" w:cs="Calibri"/>
        </w:rPr>
      </w:pPr>
    </w:p>
    <w:p w14:paraId="1CCB1E87" w14:textId="7930B6D9" w:rsidR="00864DEA" w:rsidRPr="00E76A02" w:rsidRDefault="00864DEA" w:rsidP="007B533D">
      <w:pPr>
        <w:pStyle w:val="Paragraphedeliste"/>
        <w:numPr>
          <w:ilvl w:val="0"/>
          <w:numId w:val="9"/>
        </w:numPr>
        <w:contextualSpacing/>
        <w:jc w:val="left"/>
        <w:rPr>
          <w:rFonts w:eastAsia="Calibri" w:cs="Calibri"/>
          <w:sz w:val="24"/>
        </w:rPr>
      </w:pPr>
      <w:r w:rsidRPr="00E76A02">
        <w:rPr>
          <w:rFonts w:eastAsia="Calibri" w:cs="Calibri"/>
          <w:b/>
          <w:bCs/>
          <w:sz w:val="24"/>
        </w:rPr>
        <w:lastRenderedPageBreak/>
        <w:t xml:space="preserve">En </w:t>
      </w:r>
      <w:r w:rsidR="00C63B7D">
        <w:rPr>
          <w:rFonts w:eastAsia="Calibri" w:cs="Calibri"/>
          <w:b/>
          <w:bCs/>
          <w:sz w:val="24"/>
        </w:rPr>
        <w:t>voie</w:t>
      </w:r>
      <w:r w:rsidR="00C63B7D" w:rsidRPr="00E76A02">
        <w:rPr>
          <w:rFonts w:eastAsia="Calibri" w:cs="Calibri"/>
          <w:b/>
          <w:bCs/>
          <w:sz w:val="24"/>
        </w:rPr>
        <w:t xml:space="preserve"> </w:t>
      </w:r>
      <w:r w:rsidRPr="00E76A02">
        <w:rPr>
          <w:rFonts w:eastAsia="Calibri" w:cs="Calibri"/>
          <w:b/>
          <w:bCs/>
          <w:sz w:val="24"/>
        </w:rPr>
        <w:t>de guérison</w:t>
      </w:r>
      <w:r w:rsidRPr="00E76A02">
        <w:rPr>
          <w:rFonts w:eastAsia="Calibri" w:cs="Calibri"/>
          <w:sz w:val="24"/>
        </w:rPr>
        <w:t xml:space="preserve"> si :</w:t>
      </w:r>
    </w:p>
    <w:p w14:paraId="51024AD3" w14:textId="77777777" w:rsidR="00864DEA" w:rsidRPr="00E76A02" w:rsidRDefault="00864DEA" w:rsidP="00864DEA">
      <w:pPr>
        <w:rPr>
          <w:rFonts w:asciiTheme="minorHAnsi" w:eastAsia="Calibri" w:hAnsiTheme="minorHAnsi" w:cs="Calibri"/>
        </w:rPr>
      </w:pPr>
      <w:r w:rsidRPr="00E76A02">
        <w:rPr>
          <w:rFonts w:asciiTheme="minorHAnsi" w:eastAsia="Calibri" w:hAnsiTheme="minorHAnsi" w:cs="Calibri"/>
        </w:rPr>
        <w:t>Cliniquement :</w:t>
      </w:r>
      <w:r w:rsidRPr="0097424E">
        <w:rPr>
          <w:rFonts w:asciiTheme="minorHAnsi" w:eastAsia="Calibri" w:hAnsiTheme="minorHAnsi" w:cs="Calibri"/>
        </w:rPr>
        <w:t xml:space="preserve"> </w:t>
      </w:r>
    </w:p>
    <w:p w14:paraId="5FFD6DF9" w14:textId="356F71A3" w:rsidR="00864DEA" w:rsidRPr="0097424E" w:rsidRDefault="00864DEA" w:rsidP="007B533D">
      <w:pPr>
        <w:pStyle w:val="Paragraphedeliste"/>
        <w:numPr>
          <w:ilvl w:val="0"/>
          <w:numId w:val="18"/>
        </w:numPr>
        <w:rPr>
          <w:rFonts w:eastAsia="Calibri" w:cs="Calibri"/>
        </w:rPr>
      </w:pPr>
      <w:r w:rsidRPr="0097424E">
        <w:rPr>
          <w:rFonts w:eastAsia="Calibri" w:cs="Calibri"/>
        </w:rPr>
        <w:t>Absence de symptomatologie spontanée ou provoquée par les tests de percussion, pression et palpation</w:t>
      </w:r>
    </w:p>
    <w:p w14:paraId="1870C3D3" w14:textId="77777777" w:rsidR="00864DEA" w:rsidRPr="0097424E" w:rsidRDefault="00864DEA" w:rsidP="00864DEA">
      <w:pPr>
        <w:ind w:firstLine="708"/>
        <w:rPr>
          <w:rFonts w:asciiTheme="minorHAnsi" w:eastAsia="Calibri" w:hAnsiTheme="minorHAnsi" w:cs="Calibri"/>
        </w:rPr>
      </w:pPr>
      <w:r w:rsidRPr="0097424E">
        <w:rPr>
          <w:rFonts w:asciiTheme="minorHAnsi" w:eastAsia="Calibri" w:hAnsiTheme="minorHAnsi" w:cs="Calibri"/>
        </w:rPr>
        <w:t>ET</w:t>
      </w:r>
    </w:p>
    <w:p w14:paraId="39152B60" w14:textId="37EA5CEF" w:rsidR="00864DEA" w:rsidRPr="0097424E" w:rsidRDefault="00864DEA" w:rsidP="007B533D">
      <w:pPr>
        <w:pStyle w:val="Paragraphedeliste"/>
        <w:numPr>
          <w:ilvl w:val="0"/>
          <w:numId w:val="18"/>
        </w:numPr>
        <w:rPr>
          <w:rFonts w:eastAsia="Calibri" w:cs="Calibri"/>
        </w:rPr>
      </w:pPr>
      <w:r w:rsidRPr="00477B7F">
        <w:rPr>
          <w:rFonts w:eastAsia="Calibri" w:cs="Calibri"/>
        </w:rPr>
        <w:t>Absence d’abcès de fistule et de suppuration</w:t>
      </w:r>
    </w:p>
    <w:p w14:paraId="07AE9D82" w14:textId="77777777" w:rsidR="00864DEA" w:rsidRPr="00E76A02" w:rsidRDefault="00864DEA" w:rsidP="00864DEA">
      <w:pPr>
        <w:rPr>
          <w:rFonts w:asciiTheme="minorHAnsi" w:eastAsia="Calibri" w:hAnsiTheme="minorHAnsi" w:cs="Calibri"/>
        </w:rPr>
      </w:pPr>
      <w:r w:rsidRPr="00E76A02">
        <w:rPr>
          <w:rFonts w:asciiTheme="minorHAnsi" w:eastAsia="Calibri" w:hAnsiTheme="minorHAnsi" w:cs="Calibri"/>
        </w:rPr>
        <w:t>Radiographiquement :</w:t>
      </w:r>
    </w:p>
    <w:p w14:paraId="51A34694" w14:textId="6E966B6D" w:rsidR="00864DEA" w:rsidRPr="00477B7F" w:rsidRDefault="00864DEA" w:rsidP="007B533D">
      <w:pPr>
        <w:pStyle w:val="Paragraphedeliste"/>
        <w:numPr>
          <w:ilvl w:val="0"/>
          <w:numId w:val="18"/>
        </w:numPr>
        <w:rPr>
          <w:rFonts w:eastAsia="Calibri" w:cs="Calibri"/>
        </w:rPr>
      </w:pPr>
      <w:r w:rsidRPr="00477B7F">
        <w:rPr>
          <w:rFonts w:eastAsia="Calibri" w:cs="Calibri"/>
        </w:rPr>
        <w:t xml:space="preserve">Guérison incomplète caractérisée par une réduction de la </w:t>
      </w:r>
      <w:proofErr w:type="spellStart"/>
      <w:r w:rsidRPr="00477B7F">
        <w:rPr>
          <w:rFonts w:eastAsia="Calibri" w:cs="Calibri"/>
        </w:rPr>
        <w:t>radioclarté</w:t>
      </w:r>
      <w:proofErr w:type="spellEnd"/>
      <w:r w:rsidRPr="00477B7F">
        <w:rPr>
          <w:rFonts w:eastAsia="Calibri" w:cs="Calibri"/>
        </w:rPr>
        <w:t xml:space="preserve"> péri-apicale sans retour à la normale de l’épaisseur du ligament parodontal.</w:t>
      </w:r>
    </w:p>
    <w:p w14:paraId="7FD785A3" w14:textId="77777777" w:rsidR="00864DEA" w:rsidRPr="00E76A02" w:rsidRDefault="00864DEA" w:rsidP="00864DEA">
      <w:pPr>
        <w:rPr>
          <w:rFonts w:asciiTheme="minorHAnsi" w:eastAsia="Calibri" w:hAnsiTheme="minorHAnsi" w:cs="Calibri"/>
        </w:rPr>
      </w:pPr>
    </w:p>
    <w:p w14:paraId="41943314" w14:textId="13DB4CAF" w:rsidR="00C63B7D" w:rsidRPr="00E76A02" w:rsidRDefault="00C63B7D" w:rsidP="007B533D">
      <w:pPr>
        <w:pStyle w:val="Paragraphedeliste"/>
        <w:numPr>
          <w:ilvl w:val="0"/>
          <w:numId w:val="9"/>
        </w:numPr>
        <w:contextualSpacing/>
        <w:jc w:val="left"/>
        <w:rPr>
          <w:rFonts w:eastAsia="Calibri" w:cs="Calibri"/>
          <w:sz w:val="24"/>
        </w:rPr>
      </w:pPr>
      <w:r>
        <w:rPr>
          <w:rFonts w:eastAsia="Calibri" w:cs="Calibri"/>
          <w:b/>
          <w:bCs/>
          <w:sz w:val="24"/>
        </w:rPr>
        <w:t>Incertain</w:t>
      </w:r>
      <w:r w:rsidRPr="00E76A02">
        <w:rPr>
          <w:rFonts w:eastAsia="Calibri" w:cs="Calibri"/>
          <w:sz w:val="24"/>
        </w:rPr>
        <w:t xml:space="preserve"> si :</w:t>
      </w:r>
    </w:p>
    <w:p w14:paraId="3C932E6C" w14:textId="77777777" w:rsidR="00C63B7D" w:rsidRPr="00E76A02" w:rsidRDefault="00C63B7D" w:rsidP="00C63B7D">
      <w:pPr>
        <w:rPr>
          <w:rFonts w:asciiTheme="minorHAnsi" w:eastAsia="Calibri" w:hAnsiTheme="minorHAnsi" w:cs="Calibri"/>
        </w:rPr>
      </w:pPr>
      <w:r w:rsidRPr="00E76A02">
        <w:rPr>
          <w:rFonts w:asciiTheme="minorHAnsi" w:eastAsia="Calibri" w:hAnsiTheme="minorHAnsi" w:cs="Calibri"/>
        </w:rPr>
        <w:t>Cliniquement :</w:t>
      </w:r>
      <w:r w:rsidRPr="0097424E">
        <w:rPr>
          <w:rFonts w:asciiTheme="minorHAnsi" w:eastAsia="Calibri" w:hAnsiTheme="minorHAnsi" w:cs="Calibri"/>
        </w:rPr>
        <w:t xml:space="preserve"> </w:t>
      </w:r>
    </w:p>
    <w:p w14:paraId="7568C178" w14:textId="57C506EF" w:rsidR="00C63B7D" w:rsidRPr="00477B7F" w:rsidRDefault="00C63B7D" w:rsidP="007B533D">
      <w:pPr>
        <w:pStyle w:val="Paragraphedeliste"/>
        <w:numPr>
          <w:ilvl w:val="0"/>
          <w:numId w:val="18"/>
        </w:numPr>
        <w:rPr>
          <w:rFonts w:eastAsia="Calibri" w:cs="Calibri"/>
        </w:rPr>
      </w:pPr>
      <w:r w:rsidRPr="00477B7F">
        <w:rPr>
          <w:rFonts w:eastAsia="Calibri" w:cs="Calibri"/>
        </w:rPr>
        <w:t>Absence de symptomatologie spontanée ou provoquée par les tests de percussion, pression et palpation</w:t>
      </w:r>
    </w:p>
    <w:p w14:paraId="4ED3096F" w14:textId="77777777" w:rsidR="00C63B7D" w:rsidRPr="0097424E" w:rsidRDefault="00C63B7D" w:rsidP="00C63B7D">
      <w:pPr>
        <w:ind w:firstLine="708"/>
        <w:rPr>
          <w:rFonts w:asciiTheme="minorHAnsi" w:eastAsia="Calibri" w:hAnsiTheme="minorHAnsi" w:cs="Calibri"/>
        </w:rPr>
      </w:pPr>
      <w:r w:rsidRPr="0097424E">
        <w:rPr>
          <w:rFonts w:asciiTheme="minorHAnsi" w:eastAsia="Calibri" w:hAnsiTheme="minorHAnsi" w:cs="Calibri"/>
        </w:rPr>
        <w:t>ET</w:t>
      </w:r>
    </w:p>
    <w:p w14:paraId="40B89534" w14:textId="239AD81C" w:rsidR="00C63B7D" w:rsidRPr="00477B7F" w:rsidRDefault="00C63B7D" w:rsidP="007B533D">
      <w:pPr>
        <w:pStyle w:val="Paragraphedeliste"/>
        <w:numPr>
          <w:ilvl w:val="0"/>
          <w:numId w:val="18"/>
        </w:numPr>
        <w:rPr>
          <w:rFonts w:eastAsia="Calibri" w:cs="Calibri"/>
        </w:rPr>
      </w:pPr>
      <w:r w:rsidRPr="00477B7F">
        <w:rPr>
          <w:rFonts w:eastAsia="Calibri" w:cs="Calibri"/>
        </w:rPr>
        <w:t>Absence d’abcès de fistule et de suppuration</w:t>
      </w:r>
    </w:p>
    <w:p w14:paraId="0440B1CD" w14:textId="77777777" w:rsidR="00C63B7D" w:rsidRPr="00E76A02" w:rsidRDefault="00C63B7D" w:rsidP="00C63B7D">
      <w:pPr>
        <w:rPr>
          <w:rFonts w:asciiTheme="minorHAnsi" w:eastAsia="Calibri" w:hAnsiTheme="minorHAnsi" w:cs="Calibri"/>
        </w:rPr>
      </w:pPr>
      <w:r w:rsidRPr="00E76A02">
        <w:rPr>
          <w:rFonts w:asciiTheme="minorHAnsi" w:eastAsia="Calibri" w:hAnsiTheme="minorHAnsi" w:cs="Calibri"/>
        </w:rPr>
        <w:t>Radiographiquement :</w:t>
      </w:r>
    </w:p>
    <w:p w14:paraId="1705D4C9" w14:textId="125CD300" w:rsidR="00C63B7D" w:rsidRPr="0097424E" w:rsidRDefault="00477B7F" w:rsidP="007B533D">
      <w:pPr>
        <w:pStyle w:val="Paragraphedeliste"/>
        <w:numPr>
          <w:ilvl w:val="0"/>
          <w:numId w:val="18"/>
        </w:numPr>
        <w:rPr>
          <w:rFonts w:eastAsia="Calibri" w:cs="Calibri"/>
        </w:rPr>
      </w:pPr>
      <w:r w:rsidRPr="0097424E">
        <w:rPr>
          <w:rFonts w:eastAsia="Calibri" w:cs="Calibri"/>
        </w:rPr>
        <w:t>Persistance</w:t>
      </w:r>
      <w:r w:rsidR="00C63B7D" w:rsidRPr="0097424E">
        <w:rPr>
          <w:rFonts w:eastAsia="Calibri" w:cs="Calibri"/>
        </w:rPr>
        <w:t xml:space="preserve"> de la </w:t>
      </w:r>
      <w:proofErr w:type="spellStart"/>
      <w:r w:rsidR="00C63B7D" w:rsidRPr="0097424E">
        <w:rPr>
          <w:rFonts w:eastAsia="Calibri" w:cs="Calibri"/>
        </w:rPr>
        <w:t>radioclarté</w:t>
      </w:r>
      <w:proofErr w:type="spellEnd"/>
      <w:r w:rsidR="00C63B7D" w:rsidRPr="0097424E">
        <w:rPr>
          <w:rFonts w:eastAsia="Calibri" w:cs="Calibri"/>
        </w:rPr>
        <w:t xml:space="preserve"> péri-apicale</w:t>
      </w:r>
    </w:p>
    <w:p w14:paraId="0A2EB14F" w14:textId="77777777" w:rsidR="00864DEA" w:rsidRPr="00E76A02" w:rsidRDefault="00864DEA" w:rsidP="00864DEA">
      <w:pPr>
        <w:rPr>
          <w:rFonts w:asciiTheme="minorHAnsi" w:eastAsia="Calibri" w:hAnsiTheme="minorHAnsi" w:cs="Calibri"/>
        </w:rPr>
      </w:pPr>
    </w:p>
    <w:p w14:paraId="1DCFAB06" w14:textId="77777777" w:rsidR="00864DEA" w:rsidRPr="00E76A02" w:rsidRDefault="00864DEA" w:rsidP="007B533D">
      <w:pPr>
        <w:pStyle w:val="Paragraphedeliste"/>
        <w:numPr>
          <w:ilvl w:val="0"/>
          <w:numId w:val="10"/>
        </w:numPr>
        <w:contextualSpacing/>
        <w:jc w:val="left"/>
        <w:rPr>
          <w:rFonts w:eastAsia="Calibri" w:cs="Calibri"/>
          <w:sz w:val="24"/>
        </w:rPr>
      </w:pPr>
      <w:r w:rsidRPr="00E76A02">
        <w:rPr>
          <w:rFonts w:eastAsia="Calibri" w:cs="Calibri"/>
          <w:b/>
          <w:bCs/>
          <w:sz w:val="24"/>
        </w:rPr>
        <w:t>Un échec</w:t>
      </w:r>
      <w:r w:rsidRPr="00E76A02">
        <w:rPr>
          <w:rFonts w:eastAsia="Calibri" w:cs="Calibri"/>
          <w:sz w:val="24"/>
        </w:rPr>
        <w:t xml:space="preserve"> si :</w:t>
      </w:r>
    </w:p>
    <w:p w14:paraId="4207977B" w14:textId="77777777" w:rsidR="00864DEA" w:rsidRPr="00E76A02" w:rsidRDefault="00864DEA" w:rsidP="00864DEA">
      <w:pPr>
        <w:rPr>
          <w:rFonts w:asciiTheme="minorHAnsi" w:eastAsia="Calibri" w:hAnsiTheme="minorHAnsi" w:cs="Calibri"/>
        </w:rPr>
      </w:pPr>
      <w:r w:rsidRPr="00E76A02">
        <w:rPr>
          <w:rFonts w:asciiTheme="minorHAnsi" w:eastAsia="Calibri" w:hAnsiTheme="minorHAnsi" w:cs="Calibri"/>
        </w:rPr>
        <w:t>Cliniquement :</w:t>
      </w:r>
      <w:r w:rsidRPr="0097424E">
        <w:rPr>
          <w:rFonts w:asciiTheme="minorHAnsi" w:eastAsia="Calibri" w:hAnsiTheme="minorHAnsi" w:cs="Calibri"/>
        </w:rPr>
        <w:t xml:space="preserve"> </w:t>
      </w:r>
    </w:p>
    <w:p w14:paraId="384B1570" w14:textId="2FBC5A92" w:rsidR="00864DEA" w:rsidRPr="0097424E" w:rsidRDefault="00864DEA" w:rsidP="007B533D">
      <w:pPr>
        <w:pStyle w:val="Paragraphedeliste"/>
        <w:numPr>
          <w:ilvl w:val="0"/>
          <w:numId w:val="18"/>
        </w:numPr>
        <w:rPr>
          <w:rFonts w:eastAsia="Calibri" w:cs="Calibri"/>
        </w:rPr>
      </w:pPr>
      <w:r w:rsidRPr="0097424E">
        <w:rPr>
          <w:rFonts w:eastAsia="Calibri" w:cs="Calibri"/>
        </w:rPr>
        <w:t>Présence de symptômes/sensibilités spontanés ou provoqués par les tests de percussion, pression et palpation</w:t>
      </w:r>
    </w:p>
    <w:p w14:paraId="338235AA" w14:textId="77777777" w:rsidR="00864DEA" w:rsidRPr="0097424E" w:rsidRDefault="00864DEA" w:rsidP="00477B7F">
      <w:pPr>
        <w:ind w:firstLine="709"/>
        <w:rPr>
          <w:rFonts w:asciiTheme="minorHAnsi" w:eastAsia="Calibri" w:hAnsiTheme="minorHAnsi" w:cs="Calibri"/>
        </w:rPr>
      </w:pPr>
      <w:proofErr w:type="gramStart"/>
      <w:r w:rsidRPr="0097424E">
        <w:rPr>
          <w:rFonts w:asciiTheme="minorHAnsi" w:eastAsia="Calibri" w:hAnsiTheme="minorHAnsi" w:cs="Calibri"/>
        </w:rPr>
        <w:t>OU</w:t>
      </w:r>
      <w:proofErr w:type="gramEnd"/>
    </w:p>
    <w:p w14:paraId="25519BA4" w14:textId="23F022CF" w:rsidR="00864DEA" w:rsidRPr="0097424E" w:rsidRDefault="00864DEA" w:rsidP="007B533D">
      <w:pPr>
        <w:pStyle w:val="Paragraphedeliste"/>
        <w:numPr>
          <w:ilvl w:val="0"/>
          <w:numId w:val="18"/>
        </w:numPr>
        <w:rPr>
          <w:rFonts w:eastAsia="Calibri" w:cs="Calibri"/>
        </w:rPr>
      </w:pPr>
      <w:r w:rsidRPr="0097424E">
        <w:rPr>
          <w:rFonts w:eastAsia="Calibri" w:cs="Calibri"/>
        </w:rPr>
        <w:t>Présence d’abcès, fistule ou suppuration</w:t>
      </w:r>
    </w:p>
    <w:p w14:paraId="36990FBA" w14:textId="77777777" w:rsidR="00864DEA" w:rsidRPr="00E76A02" w:rsidRDefault="00864DEA" w:rsidP="00864DEA">
      <w:pPr>
        <w:rPr>
          <w:rFonts w:asciiTheme="minorHAnsi" w:eastAsia="Calibri" w:hAnsiTheme="minorHAnsi" w:cs="Calibri"/>
        </w:rPr>
      </w:pPr>
      <w:r w:rsidRPr="00E76A02">
        <w:rPr>
          <w:rFonts w:asciiTheme="minorHAnsi" w:eastAsia="Calibri" w:hAnsiTheme="minorHAnsi" w:cs="Calibri"/>
        </w:rPr>
        <w:t>Radiographiquement :</w:t>
      </w:r>
      <w:r w:rsidRPr="0097424E">
        <w:rPr>
          <w:rFonts w:asciiTheme="minorHAnsi" w:eastAsia="Calibri" w:hAnsiTheme="minorHAnsi" w:cs="Calibri"/>
        </w:rPr>
        <w:t xml:space="preserve"> </w:t>
      </w:r>
    </w:p>
    <w:p w14:paraId="28FD1DA6" w14:textId="7B08F751" w:rsidR="00864DEA" w:rsidRPr="0097424E" w:rsidRDefault="00864DEA" w:rsidP="007B533D">
      <w:pPr>
        <w:pStyle w:val="Paragraphedeliste"/>
        <w:numPr>
          <w:ilvl w:val="0"/>
          <w:numId w:val="18"/>
        </w:numPr>
        <w:rPr>
          <w:rFonts w:eastAsia="Calibri" w:cs="Calibri"/>
        </w:rPr>
      </w:pPr>
      <w:r w:rsidRPr="0097424E">
        <w:rPr>
          <w:rFonts w:eastAsia="Calibri" w:cs="Calibri"/>
        </w:rPr>
        <w:t xml:space="preserve">Emergence, persistance ou accroissement de la </w:t>
      </w:r>
      <w:proofErr w:type="spellStart"/>
      <w:r w:rsidRPr="0097424E">
        <w:rPr>
          <w:rFonts w:eastAsia="Calibri" w:cs="Calibri"/>
        </w:rPr>
        <w:t>radioclarté</w:t>
      </w:r>
      <w:proofErr w:type="spellEnd"/>
      <w:r w:rsidRPr="0097424E">
        <w:rPr>
          <w:rFonts w:eastAsia="Calibri" w:cs="Calibri"/>
        </w:rPr>
        <w:t xml:space="preserve"> péri-apicale </w:t>
      </w:r>
    </w:p>
    <w:p w14:paraId="1167434C" w14:textId="77777777" w:rsidR="00864DEA" w:rsidRPr="0097424E" w:rsidRDefault="00864DEA" w:rsidP="00864DEA">
      <w:pPr>
        <w:rPr>
          <w:rFonts w:asciiTheme="minorHAnsi" w:eastAsia="Calibri" w:hAnsiTheme="minorHAnsi" w:cs="Calibri"/>
        </w:rPr>
      </w:pPr>
    </w:p>
    <w:p w14:paraId="418D73DB" w14:textId="4F7229B2" w:rsidR="00864DEA" w:rsidRPr="0097424E" w:rsidRDefault="00864DEA" w:rsidP="00477B7F">
      <w:pPr>
        <w:jc w:val="both"/>
        <w:rPr>
          <w:rFonts w:asciiTheme="minorHAnsi" w:eastAsia="Calibri" w:hAnsiTheme="minorHAnsi" w:cs="Calibri"/>
        </w:rPr>
      </w:pPr>
      <w:r w:rsidRPr="0097424E">
        <w:rPr>
          <w:rFonts w:asciiTheme="minorHAnsi" w:eastAsia="Calibri" w:hAnsiTheme="minorHAnsi" w:cs="Calibri"/>
        </w:rPr>
        <w:t xml:space="preserve">Si les dents ont été extraites pour </w:t>
      </w:r>
      <w:r w:rsidR="00A10AA2">
        <w:rPr>
          <w:rFonts w:asciiTheme="minorHAnsi" w:eastAsia="Calibri" w:hAnsiTheme="minorHAnsi" w:cs="Calibri"/>
        </w:rPr>
        <w:t xml:space="preserve">une </w:t>
      </w:r>
      <w:r w:rsidRPr="0097424E">
        <w:rPr>
          <w:rFonts w:asciiTheme="minorHAnsi" w:eastAsia="Calibri" w:hAnsiTheme="minorHAnsi" w:cs="Calibri"/>
        </w:rPr>
        <w:t>cause endodontique, le traitement est également considéré comme un échec.</w:t>
      </w:r>
    </w:p>
    <w:p w14:paraId="2F60C7A9" w14:textId="77777777" w:rsidR="002D63AE" w:rsidRDefault="002D63AE" w:rsidP="002D63AE">
      <w:pPr>
        <w:rPr>
          <w:rFonts w:eastAsia="Calibri" w:cs="Calibri"/>
        </w:rPr>
      </w:pPr>
    </w:p>
    <w:p w14:paraId="0EC73D67" w14:textId="69B65F5D" w:rsidR="002D63AE" w:rsidRPr="00477B7F" w:rsidRDefault="000D591E" w:rsidP="00477B7F">
      <w:pPr>
        <w:ind w:firstLine="708"/>
        <w:rPr>
          <w:rFonts w:asciiTheme="minorHAnsi" w:eastAsia="Calibri" w:hAnsiTheme="minorHAnsi" w:cs="Calibri"/>
        </w:rPr>
      </w:pPr>
      <w:r w:rsidRPr="00477B7F">
        <w:rPr>
          <w:rFonts w:asciiTheme="minorHAnsi" w:eastAsia="Calibri" w:hAnsiTheme="minorHAnsi" w:cs="Calibri"/>
        </w:rPr>
        <w:t xml:space="preserve">5.2.3 </w:t>
      </w:r>
      <w:r w:rsidR="002D63AE" w:rsidRPr="00477B7F">
        <w:rPr>
          <w:rFonts w:asciiTheme="minorHAnsi" w:eastAsia="Calibri" w:hAnsiTheme="minorHAnsi" w:cs="Calibri"/>
        </w:rPr>
        <w:t>Paramètre de satisfaction recueilli par auto-évaluations des praticiens</w:t>
      </w:r>
    </w:p>
    <w:p w14:paraId="29C8C150" w14:textId="53E429DD" w:rsidR="002D63AE" w:rsidRPr="00477B7F" w:rsidRDefault="005F1E48" w:rsidP="00477B7F">
      <w:pPr>
        <w:ind w:firstLine="360"/>
        <w:jc w:val="both"/>
        <w:rPr>
          <w:rFonts w:asciiTheme="minorHAnsi" w:eastAsia="Calibri" w:hAnsiTheme="minorHAnsi" w:cs="Calibri"/>
        </w:rPr>
      </w:pPr>
      <w:r w:rsidRPr="00477B7F">
        <w:rPr>
          <w:rFonts w:asciiTheme="minorHAnsi" w:eastAsia="Calibri" w:hAnsiTheme="minorHAnsi" w:cs="Calibri"/>
        </w:rPr>
        <w:t xml:space="preserve">Un questionnaire sera donné au patient le jour du contrôle pour évaluer la satisfaction du patient à participer à l’étude </w:t>
      </w:r>
      <w:proofErr w:type="spellStart"/>
      <w:r w:rsidRPr="00477B7F">
        <w:rPr>
          <w:rFonts w:asciiTheme="minorHAnsi" w:eastAsia="Calibri" w:hAnsiTheme="minorHAnsi" w:cs="Calibri"/>
        </w:rPr>
        <w:t>REone</w:t>
      </w:r>
      <w:proofErr w:type="spellEnd"/>
      <w:r w:rsidRPr="00477B7F">
        <w:rPr>
          <w:rFonts w:asciiTheme="minorHAnsi" w:eastAsia="Calibri" w:hAnsiTheme="minorHAnsi" w:cs="Calibri"/>
        </w:rPr>
        <w:t xml:space="preserve">. Les réponses seront </w:t>
      </w:r>
      <w:r w:rsidR="00477B7F" w:rsidRPr="00477B7F">
        <w:rPr>
          <w:rFonts w:asciiTheme="minorHAnsi" w:eastAsia="Calibri" w:hAnsiTheme="minorHAnsi" w:cs="Calibri"/>
        </w:rPr>
        <w:t>recueillies</w:t>
      </w:r>
      <w:r w:rsidRPr="00477B7F">
        <w:rPr>
          <w:rFonts w:asciiTheme="minorHAnsi" w:eastAsia="Calibri" w:hAnsiTheme="minorHAnsi" w:cs="Calibri"/>
        </w:rPr>
        <w:t xml:space="preserve"> de façon anonyme.</w:t>
      </w:r>
    </w:p>
    <w:p w14:paraId="64CDA4EA" w14:textId="77777777" w:rsidR="005F1E48" w:rsidRPr="00477B7F" w:rsidRDefault="005F1E48" w:rsidP="00477B7F">
      <w:pPr>
        <w:ind w:firstLine="360"/>
        <w:rPr>
          <w:rFonts w:asciiTheme="minorHAnsi" w:eastAsia="Calibri" w:hAnsiTheme="minorHAnsi" w:cs="Calibri"/>
        </w:rPr>
      </w:pPr>
    </w:p>
    <w:p w14:paraId="0E5B76B4" w14:textId="14755A7D" w:rsidR="002D63AE" w:rsidRPr="00477B7F" w:rsidRDefault="00477B7F" w:rsidP="00477B7F">
      <w:pPr>
        <w:ind w:firstLine="708"/>
        <w:rPr>
          <w:rFonts w:asciiTheme="minorHAnsi" w:eastAsia="Calibri" w:hAnsiTheme="minorHAnsi" w:cs="Calibri"/>
        </w:rPr>
      </w:pPr>
      <w:r w:rsidRPr="00477B7F">
        <w:rPr>
          <w:rFonts w:asciiTheme="minorHAnsi" w:eastAsia="Calibri" w:hAnsiTheme="minorHAnsi" w:cs="Calibri"/>
        </w:rPr>
        <w:t>5.2.4 Paramètre</w:t>
      </w:r>
      <w:r w:rsidR="002D63AE" w:rsidRPr="00477B7F">
        <w:rPr>
          <w:rFonts w:asciiTheme="minorHAnsi" w:eastAsia="Calibri" w:hAnsiTheme="minorHAnsi" w:cs="Calibri"/>
        </w:rPr>
        <w:t xml:space="preserve"> de satisfaction recueilli par auto-évaluations des praticiens</w:t>
      </w:r>
    </w:p>
    <w:p w14:paraId="04B5CECD" w14:textId="5D69B0CD" w:rsidR="005F1E48" w:rsidRPr="00477B7F" w:rsidRDefault="005F1E48" w:rsidP="00477B7F">
      <w:pPr>
        <w:ind w:firstLine="360"/>
        <w:jc w:val="both"/>
        <w:rPr>
          <w:rFonts w:asciiTheme="minorHAnsi" w:eastAsia="Calibri" w:hAnsiTheme="minorHAnsi" w:cs="Calibri"/>
        </w:rPr>
      </w:pPr>
      <w:r w:rsidRPr="00477B7F">
        <w:rPr>
          <w:rFonts w:asciiTheme="minorHAnsi" w:eastAsia="Calibri" w:hAnsiTheme="minorHAnsi" w:cs="Calibri"/>
        </w:rPr>
        <w:t xml:space="preserve">Un questionnaire sera envoyé à la fin de l’étude à chaque investigateur pour évaluer la satisfaction de l’investigateur à participer à l’étude </w:t>
      </w:r>
      <w:proofErr w:type="spellStart"/>
      <w:r w:rsidRPr="00477B7F">
        <w:rPr>
          <w:rFonts w:asciiTheme="minorHAnsi" w:eastAsia="Calibri" w:hAnsiTheme="minorHAnsi" w:cs="Calibri"/>
        </w:rPr>
        <w:t>REone</w:t>
      </w:r>
      <w:proofErr w:type="spellEnd"/>
      <w:r w:rsidRPr="00477B7F">
        <w:rPr>
          <w:rFonts w:asciiTheme="minorHAnsi" w:eastAsia="Calibri" w:hAnsiTheme="minorHAnsi" w:cs="Calibri"/>
        </w:rPr>
        <w:t xml:space="preserve">. Les réponses seront </w:t>
      </w:r>
      <w:r w:rsidR="00477B7F" w:rsidRPr="00477B7F">
        <w:rPr>
          <w:rFonts w:asciiTheme="minorHAnsi" w:eastAsia="Calibri" w:hAnsiTheme="minorHAnsi" w:cs="Calibri"/>
        </w:rPr>
        <w:t>recueillies</w:t>
      </w:r>
      <w:r w:rsidRPr="00477B7F">
        <w:rPr>
          <w:rFonts w:asciiTheme="minorHAnsi" w:eastAsia="Calibri" w:hAnsiTheme="minorHAnsi" w:cs="Calibri"/>
        </w:rPr>
        <w:t xml:space="preserve"> de façon anonyme.</w:t>
      </w:r>
    </w:p>
    <w:p w14:paraId="0739E75B" w14:textId="536D3326" w:rsidR="002D63AE" w:rsidRDefault="002D63AE" w:rsidP="002D63AE">
      <w:pPr>
        <w:rPr>
          <w:rFonts w:eastAsia="Calibri" w:cs="Calibri"/>
        </w:rPr>
      </w:pPr>
    </w:p>
    <w:p w14:paraId="0E45736F" w14:textId="31AD8E02" w:rsidR="0075259F" w:rsidRPr="00477B7F" w:rsidRDefault="00477B7F" w:rsidP="00477B7F">
      <w:pPr>
        <w:ind w:firstLine="708"/>
        <w:rPr>
          <w:rFonts w:asciiTheme="minorHAnsi" w:eastAsia="Calibri" w:hAnsiTheme="minorHAnsi" w:cs="Calibri"/>
        </w:rPr>
      </w:pPr>
      <w:r w:rsidRPr="00477B7F">
        <w:rPr>
          <w:rFonts w:asciiTheme="minorHAnsi" w:eastAsia="Calibri" w:hAnsiTheme="minorHAnsi" w:cs="Calibri"/>
        </w:rPr>
        <w:t>5.2.5 Analyse</w:t>
      </w:r>
      <w:r w:rsidR="0075259F" w:rsidRPr="00477B7F">
        <w:rPr>
          <w:rFonts w:asciiTheme="minorHAnsi" w:eastAsia="Calibri" w:hAnsiTheme="minorHAnsi" w:cs="Calibri"/>
        </w:rPr>
        <w:t xml:space="preserve"> de la qualité des </w:t>
      </w:r>
      <w:r w:rsidR="00A8706F" w:rsidRPr="00477B7F">
        <w:rPr>
          <w:rFonts w:asciiTheme="minorHAnsi" w:eastAsia="Calibri" w:hAnsiTheme="minorHAnsi" w:cs="Calibri"/>
        </w:rPr>
        <w:t>données recueillis et le respect de la confidentialité</w:t>
      </w:r>
      <w:r w:rsidR="0075259F" w:rsidRPr="00477B7F">
        <w:rPr>
          <w:rFonts w:asciiTheme="minorHAnsi" w:eastAsia="Calibri" w:hAnsiTheme="minorHAnsi" w:cs="Calibri"/>
        </w:rPr>
        <w:t>.</w:t>
      </w:r>
    </w:p>
    <w:p w14:paraId="4E453E6D" w14:textId="751D2FDE" w:rsidR="00FF085E" w:rsidRPr="00477B7F" w:rsidRDefault="0030599D" w:rsidP="00F92178">
      <w:pPr>
        <w:ind w:firstLine="360"/>
        <w:jc w:val="both"/>
        <w:rPr>
          <w:rFonts w:asciiTheme="minorHAnsi" w:eastAsia="Calibri" w:hAnsiTheme="minorHAnsi" w:cs="Calibri"/>
        </w:rPr>
      </w:pPr>
      <w:r w:rsidRPr="00477B7F">
        <w:rPr>
          <w:rFonts w:asciiTheme="minorHAnsi" w:eastAsia="Calibri" w:hAnsiTheme="minorHAnsi" w:cs="Calibri"/>
        </w:rPr>
        <w:t xml:space="preserve">Tous les investigateurs sont formés et accrédités via un cours de Bonnes Pratiques Cliniques. </w:t>
      </w:r>
      <w:proofErr w:type="gramStart"/>
      <w:r w:rsidRPr="00477B7F">
        <w:rPr>
          <w:rFonts w:asciiTheme="minorHAnsi" w:eastAsia="Calibri" w:hAnsiTheme="minorHAnsi" w:cs="Calibri"/>
        </w:rPr>
        <w:t>par</w:t>
      </w:r>
      <w:proofErr w:type="gramEnd"/>
      <w:r w:rsidRPr="00477B7F">
        <w:rPr>
          <w:rFonts w:asciiTheme="minorHAnsi" w:eastAsia="Calibri" w:hAnsiTheme="minorHAnsi" w:cs="Calibri"/>
        </w:rPr>
        <w:t xml:space="preserve"> l’intermédiaire d’un module en ligne, </w:t>
      </w:r>
      <w:hyperlink r:id="rId9" w:history="1">
        <w:r w:rsidRPr="00477B7F">
          <w:rPr>
            <w:rFonts w:asciiTheme="minorHAnsi" w:eastAsia="Calibri" w:hAnsiTheme="minorHAnsi" w:cstheme="minorHAnsi"/>
          </w:rPr>
          <w:t>https://globalhealthtrainingcentre.tghn.org/elearning/</w:t>
        </w:r>
      </w:hyperlink>
      <w:r w:rsidR="00F92178">
        <w:rPr>
          <w:rFonts w:asciiTheme="minorHAnsi" w:eastAsia="Calibri" w:hAnsiTheme="minorHAnsi" w:cstheme="minorHAnsi"/>
        </w:rPr>
        <w:t xml:space="preserve"> validé auprès de la DRCI</w:t>
      </w:r>
      <w:r w:rsidRPr="00477B7F">
        <w:rPr>
          <w:rFonts w:asciiTheme="minorHAnsi" w:eastAsia="Calibri" w:hAnsiTheme="minorHAnsi" w:cs="Calibri"/>
        </w:rPr>
        <w:t>. Le diplôme de chaque investigateur est consigné dans son propre classeur investigateur avec copie adressé</w:t>
      </w:r>
      <w:r w:rsidR="00A10AA2">
        <w:rPr>
          <w:rFonts w:asciiTheme="minorHAnsi" w:eastAsia="Calibri" w:hAnsiTheme="minorHAnsi" w:cs="Calibri"/>
        </w:rPr>
        <w:t>e</w:t>
      </w:r>
      <w:r w:rsidRPr="00477B7F">
        <w:rPr>
          <w:rFonts w:asciiTheme="minorHAnsi" w:eastAsia="Calibri" w:hAnsiTheme="minorHAnsi" w:cs="Calibri"/>
        </w:rPr>
        <w:t xml:space="preserve"> au centre de coordination. </w:t>
      </w:r>
      <w:r w:rsidR="00B850BC" w:rsidRPr="00477B7F">
        <w:rPr>
          <w:rFonts w:asciiTheme="minorHAnsi" w:eastAsia="Calibri" w:hAnsiTheme="minorHAnsi" w:cs="Calibri"/>
        </w:rPr>
        <w:t xml:space="preserve">Le taux d’obtention des BPC </w:t>
      </w:r>
      <w:r w:rsidR="005F1E48" w:rsidRPr="00477B7F">
        <w:rPr>
          <w:rFonts w:asciiTheme="minorHAnsi" w:eastAsia="Calibri" w:hAnsiTheme="minorHAnsi" w:cs="Calibri"/>
        </w:rPr>
        <w:t>ainsi que les scores obtenus seront évalués pour déterminer le respect des règles éthiques de la recherche clinique.</w:t>
      </w:r>
    </w:p>
    <w:p w14:paraId="4629395C" w14:textId="2C590529" w:rsidR="0075259F" w:rsidRPr="0097424E" w:rsidRDefault="0075259F" w:rsidP="002A0411">
      <w:pPr>
        <w:rPr>
          <w:rFonts w:asciiTheme="minorHAnsi" w:hAnsiTheme="minorHAnsi" w:cstheme="minorHAnsi"/>
        </w:rPr>
      </w:pPr>
      <w:r w:rsidRPr="0097424E">
        <w:rPr>
          <w:rFonts w:asciiTheme="minorHAnsi" w:hAnsiTheme="minorHAnsi" w:cstheme="minorHAnsi"/>
        </w:rPr>
        <w:t xml:space="preserve"> </w:t>
      </w:r>
    </w:p>
    <w:p w14:paraId="1138BE6A" w14:textId="417CA34E" w:rsidR="00C15954" w:rsidRPr="002C58A8" w:rsidRDefault="00C15954" w:rsidP="007B533D">
      <w:pPr>
        <w:pStyle w:val="Titre1"/>
        <w:numPr>
          <w:ilvl w:val="0"/>
          <w:numId w:val="14"/>
        </w:numPr>
        <w:ind w:left="709" w:hanging="283"/>
        <w:rPr>
          <w:lang w:val="fr-FR"/>
        </w:rPr>
      </w:pPr>
      <w:bookmarkStart w:id="71" w:name="_Toc518238272"/>
      <w:r w:rsidRPr="00EB2591">
        <w:rPr>
          <w:lang w:val="fr-FR"/>
        </w:rPr>
        <w:lastRenderedPageBreak/>
        <w:t xml:space="preserve">Formation des </w:t>
      </w:r>
      <w:r w:rsidR="00724C85" w:rsidRPr="002C58A8">
        <w:rPr>
          <w:lang w:val="fr-FR"/>
        </w:rPr>
        <w:t xml:space="preserve">investigateurs </w:t>
      </w:r>
      <w:bookmarkEnd w:id="71"/>
    </w:p>
    <w:p w14:paraId="48ED9F48" w14:textId="77777777" w:rsidR="009C11FD" w:rsidRPr="0097424E" w:rsidRDefault="009C11FD" w:rsidP="009C11FD">
      <w:pPr>
        <w:rPr>
          <w:rFonts w:asciiTheme="minorHAnsi" w:hAnsiTheme="minorHAnsi" w:cstheme="minorHAnsi"/>
          <w:sz w:val="4"/>
          <w:szCs w:val="4"/>
        </w:rPr>
      </w:pPr>
    </w:p>
    <w:p w14:paraId="464A0E04" w14:textId="77777777" w:rsidR="00202EA1" w:rsidRDefault="00BF5FEE" w:rsidP="00477B7F">
      <w:pPr>
        <w:ind w:firstLine="426"/>
        <w:jc w:val="both"/>
        <w:rPr>
          <w:rFonts w:asciiTheme="minorHAnsi" w:hAnsiTheme="minorHAnsi" w:cstheme="minorHAnsi"/>
        </w:rPr>
      </w:pPr>
      <w:r w:rsidRPr="0097424E">
        <w:rPr>
          <w:rFonts w:asciiTheme="minorHAnsi" w:hAnsiTheme="minorHAnsi" w:cstheme="minorHAnsi"/>
        </w:rPr>
        <w:t xml:space="preserve">Des sessions de formation </w:t>
      </w:r>
      <w:r w:rsidR="00C63B7D">
        <w:rPr>
          <w:rFonts w:asciiTheme="minorHAnsi" w:hAnsiTheme="minorHAnsi" w:cstheme="minorHAnsi"/>
        </w:rPr>
        <w:t xml:space="preserve">par ZOOM (réunions webinaires) </w:t>
      </w:r>
      <w:r w:rsidRPr="0097424E">
        <w:rPr>
          <w:rFonts w:asciiTheme="minorHAnsi" w:hAnsiTheme="minorHAnsi" w:cstheme="minorHAnsi"/>
        </w:rPr>
        <w:t>sont mises en place avec le soutien des partenaires académiques.</w:t>
      </w:r>
    </w:p>
    <w:p w14:paraId="38FC043E" w14:textId="77777777" w:rsidR="00202EA1" w:rsidRDefault="00BF5FEE" w:rsidP="00477B7F">
      <w:pPr>
        <w:ind w:firstLine="426"/>
        <w:jc w:val="both"/>
        <w:rPr>
          <w:rFonts w:asciiTheme="minorHAnsi" w:hAnsiTheme="minorHAnsi" w:cstheme="minorHAnsi"/>
        </w:rPr>
      </w:pPr>
      <w:r w:rsidRPr="0097424E">
        <w:rPr>
          <w:rFonts w:asciiTheme="minorHAnsi" w:hAnsiTheme="minorHAnsi" w:cstheme="minorHAnsi"/>
        </w:rPr>
        <w:t xml:space="preserve"> Elles ont pour but</w:t>
      </w:r>
      <w:r w:rsidR="00202EA1">
        <w:rPr>
          <w:rFonts w:asciiTheme="minorHAnsi" w:hAnsiTheme="minorHAnsi" w:cstheme="minorHAnsi"/>
        </w:rPr>
        <w:t> :</w:t>
      </w:r>
    </w:p>
    <w:p w14:paraId="3A250B85" w14:textId="7BC25C45" w:rsidR="00202EA1" w:rsidRDefault="00202EA1" w:rsidP="00477B7F">
      <w:pPr>
        <w:ind w:firstLine="426"/>
        <w:jc w:val="both"/>
        <w:rPr>
          <w:rFonts w:asciiTheme="minorHAnsi" w:hAnsiTheme="minorHAnsi" w:cstheme="minorHAnsi"/>
        </w:rPr>
      </w:pPr>
      <w:r>
        <w:rPr>
          <w:rFonts w:asciiTheme="minorHAnsi" w:hAnsiTheme="minorHAnsi" w:cstheme="minorHAnsi"/>
        </w:rPr>
        <w:t>-</w:t>
      </w:r>
      <w:r w:rsidR="00BF5FEE" w:rsidRPr="0097424E">
        <w:rPr>
          <w:rFonts w:asciiTheme="minorHAnsi" w:hAnsiTheme="minorHAnsi" w:cstheme="minorHAnsi"/>
        </w:rPr>
        <w:t xml:space="preserve">de rappeler la législation encadrant la réalisation d’une étude de type </w:t>
      </w:r>
      <w:proofErr w:type="spellStart"/>
      <w:r w:rsidR="00BF5FEE" w:rsidRPr="0097424E">
        <w:rPr>
          <w:rFonts w:asciiTheme="minorHAnsi" w:hAnsiTheme="minorHAnsi" w:cstheme="minorHAnsi"/>
        </w:rPr>
        <w:t>REone</w:t>
      </w:r>
      <w:proofErr w:type="spellEnd"/>
      <w:r w:rsidR="00BF5FEE" w:rsidRPr="0097424E">
        <w:rPr>
          <w:rFonts w:asciiTheme="minorHAnsi" w:hAnsiTheme="minorHAnsi" w:cstheme="minorHAnsi"/>
        </w:rPr>
        <w:t>, et les devoirs de l’investigateur</w:t>
      </w:r>
    </w:p>
    <w:p w14:paraId="73533741" w14:textId="77777777" w:rsidR="00202EA1" w:rsidRDefault="00202EA1" w:rsidP="00477B7F">
      <w:pPr>
        <w:ind w:firstLine="426"/>
        <w:jc w:val="both"/>
        <w:rPr>
          <w:rFonts w:asciiTheme="minorHAnsi" w:hAnsiTheme="minorHAnsi" w:cstheme="minorHAnsi"/>
        </w:rPr>
      </w:pPr>
      <w:r>
        <w:rPr>
          <w:rFonts w:asciiTheme="minorHAnsi" w:hAnsiTheme="minorHAnsi" w:cstheme="minorHAnsi"/>
        </w:rPr>
        <w:t xml:space="preserve">- de </w:t>
      </w:r>
      <w:r w:rsidR="00245BFB" w:rsidRPr="0097424E">
        <w:rPr>
          <w:rFonts w:asciiTheme="minorHAnsi" w:hAnsiTheme="minorHAnsi" w:cstheme="minorHAnsi"/>
        </w:rPr>
        <w:t>form</w:t>
      </w:r>
      <w:r>
        <w:rPr>
          <w:rFonts w:asciiTheme="minorHAnsi" w:hAnsiTheme="minorHAnsi" w:cstheme="minorHAnsi"/>
        </w:rPr>
        <w:t>er</w:t>
      </w:r>
      <w:r w:rsidR="00245BFB" w:rsidRPr="0097424E">
        <w:rPr>
          <w:rFonts w:asciiTheme="minorHAnsi" w:hAnsiTheme="minorHAnsi" w:cstheme="minorHAnsi"/>
        </w:rPr>
        <w:t xml:space="preserve"> à l’utilisation du logiciel </w:t>
      </w:r>
      <w:proofErr w:type="spellStart"/>
      <w:r w:rsidR="00004A24">
        <w:rPr>
          <w:rFonts w:asciiTheme="minorHAnsi" w:hAnsiTheme="minorHAnsi" w:cstheme="minorHAnsi"/>
        </w:rPr>
        <w:t>Endo</w:t>
      </w:r>
      <w:r w:rsidR="000D591E">
        <w:rPr>
          <w:rFonts w:asciiTheme="minorHAnsi" w:hAnsiTheme="minorHAnsi" w:cstheme="minorHAnsi"/>
        </w:rPr>
        <w:t>D</w:t>
      </w:r>
      <w:r w:rsidR="00004A24">
        <w:rPr>
          <w:rFonts w:asciiTheme="minorHAnsi" w:hAnsiTheme="minorHAnsi" w:cstheme="minorHAnsi"/>
        </w:rPr>
        <w:t>ata</w:t>
      </w:r>
      <w:proofErr w:type="spellEnd"/>
      <w:r w:rsidR="00245BFB" w:rsidRPr="0097424E">
        <w:rPr>
          <w:rFonts w:asciiTheme="minorHAnsi" w:hAnsiTheme="minorHAnsi" w:cstheme="minorHAnsi"/>
        </w:rPr>
        <w:t xml:space="preserve">. </w:t>
      </w:r>
    </w:p>
    <w:p w14:paraId="05380FAC" w14:textId="0A0441AA" w:rsidR="001F4EF9" w:rsidRDefault="00202EA1" w:rsidP="00477B7F">
      <w:pPr>
        <w:ind w:firstLine="426"/>
        <w:jc w:val="both"/>
        <w:rPr>
          <w:rFonts w:asciiTheme="minorHAnsi" w:hAnsiTheme="minorHAnsi" w:cstheme="minorHAnsi"/>
        </w:rPr>
      </w:pPr>
      <w:r>
        <w:rPr>
          <w:rFonts w:asciiTheme="minorHAnsi" w:hAnsiTheme="minorHAnsi" w:cstheme="minorHAnsi"/>
        </w:rPr>
        <w:t xml:space="preserve">- d’assurer </w:t>
      </w:r>
      <w:r w:rsidR="000D591E">
        <w:rPr>
          <w:rFonts w:asciiTheme="minorHAnsi" w:hAnsiTheme="minorHAnsi" w:cstheme="minorHAnsi"/>
        </w:rPr>
        <w:t>le calibrage des investigateurs.</w:t>
      </w:r>
    </w:p>
    <w:p w14:paraId="6057DEFD" w14:textId="46E96EF8" w:rsidR="00202EA1" w:rsidRPr="0097424E" w:rsidRDefault="00202EA1" w:rsidP="00477B7F">
      <w:pPr>
        <w:ind w:firstLine="426"/>
        <w:jc w:val="both"/>
        <w:rPr>
          <w:rFonts w:asciiTheme="minorHAnsi" w:hAnsiTheme="minorHAnsi" w:cstheme="minorHAnsi"/>
        </w:rPr>
      </w:pPr>
      <w:r>
        <w:rPr>
          <w:rFonts w:asciiTheme="minorHAnsi" w:hAnsiTheme="minorHAnsi" w:cstheme="minorHAnsi"/>
        </w:rPr>
        <w:t xml:space="preserve">Et d’assurer le suivi des inclusions </w:t>
      </w:r>
    </w:p>
    <w:p w14:paraId="4B2EBFCC" w14:textId="77777777" w:rsidR="00A815A1" w:rsidRPr="0097424E" w:rsidRDefault="00A815A1" w:rsidP="00544921">
      <w:pPr>
        <w:ind w:firstLine="284"/>
        <w:rPr>
          <w:rFonts w:asciiTheme="minorHAnsi" w:hAnsiTheme="minorHAnsi" w:cstheme="minorHAnsi"/>
        </w:rPr>
      </w:pPr>
    </w:p>
    <w:p w14:paraId="5B410AA6" w14:textId="77777777" w:rsidR="00B45D7F" w:rsidRPr="002C58A8" w:rsidRDefault="00AE7AD2" w:rsidP="007B533D">
      <w:pPr>
        <w:pStyle w:val="Titre1"/>
        <w:numPr>
          <w:ilvl w:val="0"/>
          <w:numId w:val="14"/>
        </w:numPr>
        <w:ind w:left="709" w:hanging="283"/>
        <w:rPr>
          <w:rFonts w:cstheme="minorHAnsi"/>
          <w:lang w:val="fr-FR"/>
        </w:rPr>
      </w:pPr>
      <w:bookmarkStart w:id="72" w:name="_Toc518238275"/>
      <w:r w:rsidRPr="00EB2591">
        <w:rPr>
          <w:rFonts w:cstheme="minorHAnsi"/>
          <w:lang w:val="fr-FR"/>
        </w:rPr>
        <w:t xml:space="preserve">Déroulement </w:t>
      </w:r>
      <w:r w:rsidR="00296ACD" w:rsidRPr="002C58A8">
        <w:rPr>
          <w:rFonts w:cstheme="minorHAnsi"/>
          <w:lang w:val="fr-FR"/>
        </w:rPr>
        <w:t>et c</w:t>
      </w:r>
      <w:r w:rsidR="00076D8E" w:rsidRPr="002C58A8">
        <w:rPr>
          <w:rFonts w:cstheme="minorHAnsi"/>
          <w:lang w:val="fr-FR"/>
        </w:rPr>
        <w:t>ontenus de la visite</w:t>
      </w:r>
      <w:bookmarkEnd w:id="72"/>
    </w:p>
    <w:p w14:paraId="694275B1" w14:textId="77777777" w:rsidR="009C11FD" w:rsidRPr="0097424E" w:rsidRDefault="009C11FD" w:rsidP="009C11FD">
      <w:pPr>
        <w:rPr>
          <w:rFonts w:asciiTheme="minorHAnsi" w:hAnsiTheme="minorHAnsi" w:cstheme="minorHAnsi"/>
          <w:sz w:val="4"/>
          <w:szCs w:val="4"/>
        </w:rPr>
      </w:pPr>
    </w:p>
    <w:p w14:paraId="35A9FD04" w14:textId="39870240" w:rsidR="00076D8E" w:rsidRPr="0097424E" w:rsidRDefault="00076D8E" w:rsidP="006A7292">
      <w:pPr>
        <w:ind w:firstLine="360"/>
        <w:rPr>
          <w:rFonts w:asciiTheme="minorHAnsi" w:hAnsiTheme="minorHAnsi" w:cstheme="minorHAnsi"/>
        </w:rPr>
      </w:pPr>
      <w:r w:rsidRPr="0097424E">
        <w:rPr>
          <w:rFonts w:asciiTheme="minorHAnsi" w:hAnsiTheme="minorHAnsi" w:cstheme="minorHAnsi"/>
        </w:rPr>
        <w:t xml:space="preserve">Dans le cadre de cette étude </w:t>
      </w:r>
      <w:r w:rsidR="00723661" w:rsidRPr="0097424E">
        <w:rPr>
          <w:rFonts w:asciiTheme="minorHAnsi" w:hAnsiTheme="minorHAnsi" w:cstheme="minorHAnsi"/>
        </w:rPr>
        <w:t>de cohorte</w:t>
      </w:r>
      <w:r w:rsidRPr="0097424E">
        <w:rPr>
          <w:rFonts w:asciiTheme="minorHAnsi" w:hAnsiTheme="minorHAnsi" w:cstheme="minorHAnsi"/>
        </w:rPr>
        <w:t xml:space="preserve">, </w:t>
      </w:r>
      <w:r w:rsidR="00723661" w:rsidRPr="0097424E">
        <w:rPr>
          <w:rFonts w:asciiTheme="minorHAnsi" w:hAnsiTheme="minorHAnsi" w:cstheme="minorHAnsi"/>
        </w:rPr>
        <w:t>le patient est suivi dans le cadre de son parcours de soins</w:t>
      </w:r>
      <w:r w:rsidRPr="0097424E">
        <w:rPr>
          <w:rFonts w:asciiTheme="minorHAnsi" w:hAnsiTheme="minorHAnsi" w:cstheme="minorHAnsi"/>
        </w:rPr>
        <w:t xml:space="preserve">. </w:t>
      </w:r>
    </w:p>
    <w:p w14:paraId="0B6E2CF7" w14:textId="1CBFBFCC" w:rsidR="00B46668" w:rsidRPr="0097424E" w:rsidRDefault="00B46668" w:rsidP="006A7292">
      <w:pPr>
        <w:ind w:firstLine="360"/>
        <w:rPr>
          <w:rFonts w:asciiTheme="minorHAnsi" w:hAnsiTheme="minorHAnsi" w:cstheme="minorHAnsi"/>
        </w:rPr>
      </w:pPr>
    </w:p>
    <w:p w14:paraId="032DB434" w14:textId="5253AF00" w:rsidR="00B46668" w:rsidRPr="00477B7F" w:rsidRDefault="00477B7F" w:rsidP="00477B7F">
      <w:pPr>
        <w:pStyle w:val="Titre2"/>
        <w:numPr>
          <w:ilvl w:val="0"/>
          <w:numId w:val="0"/>
        </w:numPr>
        <w:ind w:left="284"/>
        <w:rPr>
          <w:rStyle w:val="normaltextrun"/>
          <w:color w:val="auto"/>
          <w:shd w:val="clear" w:color="auto" w:fill="FFFFFF"/>
        </w:rPr>
      </w:pPr>
      <w:r>
        <w:rPr>
          <w:rStyle w:val="normaltextrun"/>
          <w:color w:val="auto"/>
          <w:shd w:val="clear" w:color="auto" w:fill="FFFFFF"/>
        </w:rPr>
        <w:t xml:space="preserve">7.1 </w:t>
      </w:r>
      <w:r w:rsidR="00B46668" w:rsidRPr="00477B7F">
        <w:rPr>
          <w:rStyle w:val="normaltextrun"/>
          <w:color w:val="auto"/>
          <w:shd w:val="clear" w:color="auto" w:fill="FFFFFF"/>
        </w:rPr>
        <w:t>Consultation</w:t>
      </w:r>
    </w:p>
    <w:p w14:paraId="555C43A4" w14:textId="412C6D7C" w:rsidR="00076D8E" w:rsidRPr="0097424E" w:rsidRDefault="00076D8E" w:rsidP="00477B7F">
      <w:pPr>
        <w:ind w:firstLine="360"/>
        <w:jc w:val="both"/>
        <w:rPr>
          <w:rFonts w:asciiTheme="minorHAnsi" w:hAnsiTheme="minorHAnsi" w:cstheme="minorHAnsi"/>
        </w:rPr>
      </w:pPr>
      <w:r w:rsidRPr="0097424E">
        <w:rPr>
          <w:rFonts w:asciiTheme="minorHAnsi" w:hAnsiTheme="minorHAnsi" w:cstheme="minorHAnsi"/>
        </w:rPr>
        <w:t>Les critères d</w:t>
      </w:r>
      <w:r w:rsidR="006C6ED9" w:rsidRPr="0097424E">
        <w:rPr>
          <w:rFonts w:asciiTheme="minorHAnsi" w:hAnsiTheme="minorHAnsi" w:cstheme="minorHAnsi"/>
        </w:rPr>
        <w:t xml:space="preserve">’inclusion et de non inclusion </w:t>
      </w:r>
      <w:r w:rsidRPr="0097424E">
        <w:rPr>
          <w:rFonts w:asciiTheme="minorHAnsi" w:hAnsiTheme="minorHAnsi" w:cstheme="minorHAnsi"/>
        </w:rPr>
        <w:t>sont vérifiés pa</w:t>
      </w:r>
      <w:r w:rsidR="002054D5" w:rsidRPr="0097424E">
        <w:rPr>
          <w:rFonts w:asciiTheme="minorHAnsi" w:hAnsiTheme="minorHAnsi" w:cstheme="minorHAnsi"/>
        </w:rPr>
        <w:t>r</w:t>
      </w:r>
      <w:r w:rsidR="006C6ED9" w:rsidRPr="0097424E">
        <w:rPr>
          <w:rFonts w:asciiTheme="minorHAnsi" w:hAnsiTheme="minorHAnsi" w:cstheme="minorHAnsi"/>
        </w:rPr>
        <w:t xml:space="preserve"> le chirurgien-dentiste </w:t>
      </w:r>
      <w:r w:rsidRPr="0097424E">
        <w:rPr>
          <w:rFonts w:asciiTheme="minorHAnsi" w:hAnsiTheme="minorHAnsi" w:cstheme="minorHAnsi"/>
        </w:rPr>
        <w:t xml:space="preserve">investigateur </w:t>
      </w:r>
      <w:r w:rsidR="006C6ED9" w:rsidRPr="0097424E">
        <w:rPr>
          <w:rFonts w:asciiTheme="minorHAnsi" w:hAnsiTheme="minorHAnsi" w:cstheme="minorHAnsi"/>
        </w:rPr>
        <w:t>lors d</w:t>
      </w:r>
      <w:r w:rsidR="00F66959" w:rsidRPr="0097424E">
        <w:rPr>
          <w:rFonts w:asciiTheme="minorHAnsi" w:hAnsiTheme="minorHAnsi" w:cstheme="minorHAnsi"/>
        </w:rPr>
        <w:t>e la</w:t>
      </w:r>
      <w:r w:rsidR="006C6ED9" w:rsidRPr="0097424E">
        <w:rPr>
          <w:rFonts w:asciiTheme="minorHAnsi" w:hAnsiTheme="minorHAnsi" w:cstheme="minorHAnsi"/>
        </w:rPr>
        <w:t xml:space="preserve"> consultation. Si les critères sont remplis, le </w:t>
      </w:r>
      <w:r w:rsidR="002054D5" w:rsidRPr="0097424E">
        <w:rPr>
          <w:rFonts w:asciiTheme="minorHAnsi" w:hAnsiTheme="minorHAnsi" w:cstheme="minorHAnsi"/>
        </w:rPr>
        <w:t>chirurgien-dentiste</w:t>
      </w:r>
      <w:r w:rsidR="006C6ED9" w:rsidRPr="0097424E">
        <w:rPr>
          <w:rFonts w:asciiTheme="minorHAnsi" w:hAnsiTheme="minorHAnsi" w:cstheme="minorHAnsi"/>
        </w:rPr>
        <w:t xml:space="preserve"> investigateur propose</w:t>
      </w:r>
      <w:r w:rsidR="00A47193" w:rsidRPr="0097424E">
        <w:rPr>
          <w:rFonts w:asciiTheme="minorHAnsi" w:hAnsiTheme="minorHAnsi" w:cstheme="minorHAnsi"/>
        </w:rPr>
        <w:t>ra alors au patient de participer</w:t>
      </w:r>
      <w:r w:rsidR="006C6ED9" w:rsidRPr="0097424E">
        <w:rPr>
          <w:rFonts w:asciiTheme="minorHAnsi" w:hAnsiTheme="minorHAnsi" w:cstheme="minorHAnsi"/>
        </w:rPr>
        <w:t xml:space="preserve"> et </w:t>
      </w:r>
      <w:r w:rsidR="002054D5" w:rsidRPr="0097424E">
        <w:rPr>
          <w:rFonts w:asciiTheme="minorHAnsi" w:hAnsiTheme="minorHAnsi" w:cstheme="minorHAnsi"/>
        </w:rPr>
        <w:t>l’informera oralement</w:t>
      </w:r>
      <w:r w:rsidRPr="0097424E">
        <w:rPr>
          <w:rFonts w:asciiTheme="minorHAnsi" w:hAnsiTheme="minorHAnsi" w:cstheme="minorHAnsi"/>
        </w:rPr>
        <w:t xml:space="preserve"> et par le biais d'une lettre d'information </w:t>
      </w:r>
      <w:r w:rsidR="006C6ED9" w:rsidRPr="0097424E">
        <w:rPr>
          <w:rFonts w:asciiTheme="minorHAnsi" w:hAnsiTheme="minorHAnsi" w:cstheme="minorHAnsi"/>
        </w:rPr>
        <w:t xml:space="preserve">qui sera </w:t>
      </w:r>
      <w:r w:rsidR="00F66959" w:rsidRPr="0097424E">
        <w:rPr>
          <w:rFonts w:asciiTheme="minorHAnsi" w:hAnsiTheme="minorHAnsi" w:cstheme="minorHAnsi"/>
        </w:rPr>
        <w:t>envoyé</w:t>
      </w:r>
      <w:r w:rsidR="002C58A8">
        <w:rPr>
          <w:rFonts w:asciiTheme="minorHAnsi" w:hAnsiTheme="minorHAnsi" w:cstheme="minorHAnsi"/>
        </w:rPr>
        <w:t>e</w:t>
      </w:r>
      <w:r w:rsidR="00F66959" w:rsidRPr="0097424E">
        <w:rPr>
          <w:rFonts w:asciiTheme="minorHAnsi" w:hAnsiTheme="minorHAnsi" w:cstheme="minorHAnsi"/>
        </w:rPr>
        <w:t xml:space="preserve"> par mail</w:t>
      </w:r>
      <w:r w:rsidRPr="0097424E">
        <w:rPr>
          <w:rFonts w:asciiTheme="minorHAnsi" w:hAnsiTheme="minorHAnsi" w:cstheme="minorHAnsi"/>
        </w:rPr>
        <w:t xml:space="preserve">. </w:t>
      </w:r>
      <w:r w:rsidR="006C6ED9" w:rsidRPr="0097424E">
        <w:rPr>
          <w:rFonts w:asciiTheme="minorHAnsi" w:hAnsiTheme="minorHAnsi" w:cstheme="minorHAnsi"/>
        </w:rPr>
        <w:t xml:space="preserve">Si le patient </w:t>
      </w:r>
      <w:r w:rsidR="00F66959" w:rsidRPr="0097424E">
        <w:rPr>
          <w:rFonts w:asciiTheme="minorHAnsi" w:hAnsiTheme="minorHAnsi" w:cstheme="minorHAnsi"/>
        </w:rPr>
        <w:t>n’exprime aucune</w:t>
      </w:r>
      <w:r w:rsidR="006C6ED9" w:rsidRPr="0097424E">
        <w:rPr>
          <w:rFonts w:asciiTheme="minorHAnsi" w:hAnsiTheme="minorHAnsi" w:cstheme="minorHAnsi"/>
        </w:rPr>
        <w:t xml:space="preserve"> </w:t>
      </w:r>
      <w:r w:rsidR="00F66959" w:rsidRPr="0097424E">
        <w:rPr>
          <w:rFonts w:asciiTheme="minorHAnsi" w:hAnsiTheme="minorHAnsi" w:cstheme="minorHAnsi"/>
        </w:rPr>
        <w:t>oppositio</w:t>
      </w:r>
      <w:r w:rsidR="00B46668" w:rsidRPr="0097424E">
        <w:rPr>
          <w:rFonts w:asciiTheme="minorHAnsi" w:hAnsiTheme="minorHAnsi" w:cstheme="minorHAnsi"/>
        </w:rPr>
        <w:t>n</w:t>
      </w:r>
      <w:r w:rsidR="00F66959" w:rsidRPr="0097424E">
        <w:rPr>
          <w:rFonts w:asciiTheme="minorHAnsi" w:hAnsiTheme="minorHAnsi" w:cstheme="minorHAnsi"/>
        </w:rPr>
        <w:t>,</w:t>
      </w:r>
      <w:r w:rsidR="00B46668" w:rsidRPr="0097424E">
        <w:rPr>
          <w:rFonts w:asciiTheme="minorHAnsi" w:hAnsiTheme="minorHAnsi" w:cstheme="minorHAnsi"/>
        </w:rPr>
        <w:t xml:space="preserve"> s</w:t>
      </w:r>
      <w:r w:rsidR="002054D5" w:rsidRPr="0097424E">
        <w:rPr>
          <w:rFonts w:asciiTheme="minorHAnsi" w:hAnsiTheme="minorHAnsi" w:cstheme="minorHAnsi"/>
        </w:rPr>
        <w:t>on inclusion</w:t>
      </w:r>
      <w:r w:rsidRPr="0097424E">
        <w:rPr>
          <w:rFonts w:asciiTheme="minorHAnsi" w:hAnsiTheme="minorHAnsi" w:cstheme="minorHAnsi"/>
        </w:rPr>
        <w:t xml:space="preserve"> dans l'étude </w:t>
      </w:r>
      <w:r w:rsidR="009E389E">
        <w:rPr>
          <w:rFonts w:asciiTheme="minorHAnsi" w:hAnsiTheme="minorHAnsi" w:cstheme="minorHAnsi"/>
        </w:rPr>
        <w:t>est</w:t>
      </w:r>
      <w:r w:rsidR="009E389E" w:rsidRPr="0097424E">
        <w:rPr>
          <w:rFonts w:asciiTheme="minorHAnsi" w:hAnsiTheme="minorHAnsi" w:cstheme="minorHAnsi"/>
        </w:rPr>
        <w:t xml:space="preserve"> </w:t>
      </w:r>
      <w:r w:rsidR="00397B47" w:rsidRPr="0097424E">
        <w:rPr>
          <w:rFonts w:asciiTheme="minorHAnsi" w:hAnsiTheme="minorHAnsi" w:cstheme="minorHAnsi"/>
        </w:rPr>
        <w:t>notifié</w:t>
      </w:r>
      <w:r w:rsidR="002F3611" w:rsidRPr="0097424E">
        <w:rPr>
          <w:rFonts w:asciiTheme="minorHAnsi" w:hAnsiTheme="minorHAnsi" w:cstheme="minorHAnsi"/>
        </w:rPr>
        <w:t>e</w:t>
      </w:r>
      <w:r w:rsidR="00397B47" w:rsidRPr="0097424E">
        <w:rPr>
          <w:rFonts w:asciiTheme="minorHAnsi" w:hAnsiTheme="minorHAnsi" w:cstheme="minorHAnsi"/>
        </w:rPr>
        <w:t xml:space="preserve"> dans son dossier source </w:t>
      </w:r>
      <w:r w:rsidR="00F66959" w:rsidRPr="0097424E">
        <w:rPr>
          <w:rFonts w:asciiTheme="minorHAnsi" w:hAnsiTheme="minorHAnsi" w:cstheme="minorHAnsi"/>
        </w:rPr>
        <w:t xml:space="preserve">au sein du questionnaire médical. </w:t>
      </w:r>
      <w:r w:rsidR="00B46668" w:rsidRPr="0097424E">
        <w:rPr>
          <w:rFonts w:asciiTheme="minorHAnsi" w:hAnsiTheme="minorHAnsi" w:cstheme="minorHAnsi"/>
        </w:rPr>
        <w:t>Seules les données des patients inclus dans l’étude</w:t>
      </w:r>
      <w:r w:rsidR="00F66959" w:rsidRPr="0097424E">
        <w:rPr>
          <w:rFonts w:asciiTheme="minorHAnsi" w:hAnsiTheme="minorHAnsi" w:cstheme="minorHAnsi"/>
        </w:rPr>
        <w:t xml:space="preserve"> sont exportées</w:t>
      </w:r>
      <w:r w:rsidR="00B46668" w:rsidRPr="0097424E">
        <w:rPr>
          <w:rFonts w:asciiTheme="minorHAnsi" w:hAnsiTheme="minorHAnsi" w:cstheme="minorHAnsi"/>
        </w:rPr>
        <w:t xml:space="preserve"> pour constituer la base de données </w:t>
      </w:r>
      <w:proofErr w:type="spellStart"/>
      <w:r w:rsidR="00B46668" w:rsidRPr="0097424E">
        <w:rPr>
          <w:rFonts w:asciiTheme="minorHAnsi" w:hAnsiTheme="minorHAnsi" w:cstheme="minorHAnsi"/>
        </w:rPr>
        <w:t>REone</w:t>
      </w:r>
      <w:proofErr w:type="spellEnd"/>
      <w:r w:rsidR="00B46668" w:rsidRPr="0097424E">
        <w:rPr>
          <w:rFonts w:asciiTheme="minorHAnsi" w:hAnsiTheme="minorHAnsi" w:cstheme="minorHAnsi"/>
        </w:rPr>
        <w:t>.</w:t>
      </w:r>
    </w:p>
    <w:p w14:paraId="4F9BC577" w14:textId="6070FB99" w:rsidR="00076D8E" w:rsidRPr="0097424E" w:rsidRDefault="00076D8E" w:rsidP="00477B7F">
      <w:pPr>
        <w:ind w:firstLine="360"/>
        <w:jc w:val="both"/>
        <w:rPr>
          <w:rFonts w:asciiTheme="minorHAnsi" w:hAnsiTheme="minorHAnsi" w:cstheme="minorHAnsi"/>
        </w:rPr>
      </w:pPr>
      <w:r w:rsidRPr="0097424E">
        <w:rPr>
          <w:rFonts w:asciiTheme="minorHAnsi" w:hAnsiTheme="minorHAnsi" w:cstheme="minorHAnsi"/>
        </w:rPr>
        <w:t>L'anamnèse médicale et dentaire est enregistrée.</w:t>
      </w:r>
      <w:r w:rsidR="00B46668" w:rsidRPr="0097424E">
        <w:rPr>
          <w:rFonts w:asciiTheme="minorHAnsi" w:hAnsiTheme="minorHAnsi" w:cstheme="minorHAnsi"/>
        </w:rPr>
        <w:t xml:space="preserve"> Le patient rempli</w:t>
      </w:r>
      <w:r w:rsidR="002C58A8">
        <w:rPr>
          <w:rFonts w:asciiTheme="minorHAnsi" w:hAnsiTheme="minorHAnsi" w:cstheme="minorHAnsi"/>
        </w:rPr>
        <w:t>t</w:t>
      </w:r>
      <w:r w:rsidR="00B46668" w:rsidRPr="0097424E">
        <w:rPr>
          <w:rFonts w:asciiTheme="minorHAnsi" w:hAnsiTheme="minorHAnsi" w:cstheme="minorHAnsi"/>
        </w:rPr>
        <w:t xml:space="preserve"> un </w:t>
      </w:r>
      <w:r w:rsidRPr="0097424E">
        <w:rPr>
          <w:rFonts w:asciiTheme="minorHAnsi" w:hAnsiTheme="minorHAnsi" w:cstheme="minorHAnsi"/>
        </w:rPr>
        <w:t>questionnaire sur les antécédents médicaux</w:t>
      </w:r>
      <w:r w:rsidR="00B46668" w:rsidRPr="0097424E">
        <w:rPr>
          <w:rFonts w:asciiTheme="minorHAnsi" w:hAnsiTheme="minorHAnsi" w:cstheme="minorHAnsi"/>
        </w:rPr>
        <w:t xml:space="preserve"> via une page web, Le questionnaire médical est ensuite </w:t>
      </w:r>
      <w:r w:rsidR="002C58A8" w:rsidRPr="002C58A8">
        <w:rPr>
          <w:rFonts w:asciiTheme="minorHAnsi" w:hAnsiTheme="minorHAnsi" w:cstheme="minorHAnsi"/>
        </w:rPr>
        <w:t>vérifié</w:t>
      </w:r>
      <w:r w:rsidR="00B46668" w:rsidRPr="0097424E">
        <w:rPr>
          <w:rFonts w:asciiTheme="minorHAnsi" w:hAnsiTheme="minorHAnsi" w:cstheme="minorHAnsi"/>
        </w:rPr>
        <w:t xml:space="preserve"> oralement avec l’</w:t>
      </w:r>
      <w:proofErr w:type="spellStart"/>
      <w:r w:rsidR="00B46668" w:rsidRPr="0097424E">
        <w:rPr>
          <w:rFonts w:asciiTheme="minorHAnsi" w:hAnsiTheme="minorHAnsi" w:cstheme="minorHAnsi"/>
        </w:rPr>
        <w:t>endodontiste</w:t>
      </w:r>
      <w:proofErr w:type="spellEnd"/>
      <w:r w:rsidR="00B46668" w:rsidRPr="0097424E">
        <w:rPr>
          <w:rFonts w:asciiTheme="minorHAnsi" w:hAnsiTheme="minorHAnsi" w:cstheme="minorHAnsi"/>
        </w:rPr>
        <w:t xml:space="preserve"> lors de la consultation. Un</w:t>
      </w:r>
      <w:r w:rsidRPr="0097424E">
        <w:rPr>
          <w:rFonts w:asciiTheme="minorHAnsi" w:hAnsiTheme="minorHAnsi" w:cstheme="minorHAnsi"/>
        </w:rPr>
        <w:t xml:space="preserve"> examen clinique complet extra et intra-oral est effectué</w:t>
      </w:r>
      <w:r w:rsidR="00B46668" w:rsidRPr="0097424E">
        <w:rPr>
          <w:rFonts w:asciiTheme="minorHAnsi" w:hAnsiTheme="minorHAnsi" w:cstheme="minorHAnsi"/>
        </w:rPr>
        <w:t>.</w:t>
      </w:r>
      <w:r w:rsidR="000C3505" w:rsidRPr="0097424E">
        <w:rPr>
          <w:rFonts w:asciiTheme="minorHAnsi" w:hAnsiTheme="minorHAnsi" w:cstheme="minorHAnsi"/>
        </w:rPr>
        <w:t xml:space="preserve"> </w:t>
      </w:r>
      <w:r w:rsidRPr="0097424E">
        <w:rPr>
          <w:rFonts w:asciiTheme="minorHAnsi" w:hAnsiTheme="minorHAnsi" w:cstheme="minorHAnsi"/>
        </w:rPr>
        <w:t xml:space="preserve">La collecte des données cliniques est réalisée </w:t>
      </w:r>
      <w:r w:rsidR="006C6ED9" w:rsidRPr="0097424E">
        <w:rPr>
          <w:rFonts w:asciiTheme="minorHAnsi" w:hAnsiTheme="minorHAnsi" w:cstheme="minorHAnsi"/>
        </w:rPr>
        <w:t>au fauteuil</w:t>
      </w:r>
      <w:r w:rsidRPr="0097424E">
        <w:rPr>
          <w:rFonts w:asciiTheme="minorHAnsi" w:hAnsiTheme="minorHAnsi" w:cstheme="minorHAnsi"/>
        </w:rPr>
        <w:t xml:space="preserve">. Toutes les données sont enregistrées dans </w:t>
      </w:r>
      <w:r w:rsidR="00B46668" w:rsidRPr="0097424E">
        <w:rPr>
          <w:rFonts w:asciiTheme="minorHAnsi" w:hAnsiTheme="minorHAnsi" w:cstheme="minorHAnsi"/>
        </w:rPr>
        <w:t xml:space="preserve">le logiciel </w:t>
      </w:r>
      <w:proofErr w:type="spellStart"/>
      <w:r w:rsidR="00004A24">
        <w:rPr>
          <w:rFonts w:asciiTheme="minorHAnsi" w:hAnsiTheme="minorHAnsi" w:cstheme="minorHAnsi"/>
        </w:rPr>
        <w:t>Endodata</w:t>
      </w:r>
      <w:proofErr w:type="spellEnd"/>
      <w:r w:rsidRPr="0097424E">
        <w:rPr>
          <w:rFonts w:asciiTheme="minorHAnsi" w:hAnsiTheme="minorHAnsi" w:cstheme="minorHAnsi"/>
        </w:rPr>
        <w:t>.</w:t>
      </w:r>
    </w:p>
    <w:p w14:paraId="25F34CBC" w14:textId="12F01F10" w:rsidR="00BB10AA" w:rsidRPr="0097424E" w:rsidRDefault="00076D8E" w:rsidP="00477B7F">
      <w:pPr>
        <w:ind w:firstLine="360"/>
        <w:jc w:val="both"/>
        <w:rPr>
          <w:rFonts w:asciiTheme="minorHAnsi" w:hAnsiTheme="minorHAnsi" w:cstheme="minorHAnsi"/>
        </w:rPr>
      </w:pPr>
      <w:r w:rsidRPr="0097424E">
        <w:rPr>
          <w:rFonts w:asciiTheme="minorHAnsi" w:hAnsiTheme="minorHAnsi" w:cstheme="minorHAnsi"/>
        </w:rPr>
        <w:t>Toutes les procédures radiographiques sont effectuées en suivant les directives nationales</w:t>
      </w:r>
      <w:r w:rsidR="00A50D29">
        <w:rPr>
          <w:rFonts w:asciiTheme="minorHAnsi" w:hAnsiTheme="minorHAnsi" w:cstheme="minorHAnsi"/>
        </w:rPr>
        <w:t>.</w:t>
      </w:r>
      <w:r w:rsidRPr="0097424E">
        <w:rPr>
          <w:rFonts w:asciiTheme="minorHAnsi" w:hAnsiTheme="minorHAnsi" w:cstheme="minorHAnsi"/>
        </w:rPr>
        <w:t xml:space="preserve"> Si l'investigateur le juge nécessaire sur le plan clinique, </w:t>
      </w:r>
      <w:r w:rsidR="00B46668" w:rsidRPr="0097424E">
        <w:rPr>
          <w:rFonts w:asciiTheme="minorHAnsi" w:hAnsiTheme="minorHAnsi" w:cstheme="minorHAnsi"/>
        </w:rPr>
        <w:t>une radiographie 3D</w:t>
      </w:r>
      <w:r w:rsidRPr="0097424E">
        <w:rPr>
          <w:rFonts w:asciiTheme="minorHAnsi" w:hAnsiTheme="minorHAnsi" w:cstheme="minorHAnsi"/>
        </w:rPr>
        <w:t xml:space="preserve"> sera prise et conservée dans le </w:t>
      </w:r>
      <w:r w:rsidR="00B46668" w:rsidRPr="0097424E">
        <w:rPr>
          <w:rFonts w:asciiTheme="minorHAnsi" w:hAnsiTheme="minorHAnsi" w:cstheme="minorHAnsi"/>
        </w:rPr>
        <w:t xml:space="preserve">dossier </w:t>
      </w:r>
      <w:proofErr w:type="spellStart"/>
      <w:r w:rsidR="00004A24">
        <w:rPr>
          <w:rFonts w:asciiTheme="minorHAnsi" w:hAnsiTheme="minorHAnsi" w:cstheme="minorHAnsi"/>
        </w:rPr>
        <w:t>Endo</w:t>
      </w:r>
      <w:r w:rsidR="000D591E">
        <w:rPr>
          <w:rFonts w:asciiTheme="minorHAnsi" w:hAnsiTheme="minorHAnsi" w:cstheme="minorHAnsi"/>
        </w:rPr>
        <w:t>D</w:t>
      </w:r>
      <w:r w:rsidR="00004A24">
        <w:rPr>
          <w:rFonts w:asciiTheme="minorHAnsi" w:hAnsiTheme="minorHAnsi" w:cstheme="minorHAnsi"/>
        </w:rPr>
        <w:t>ata</w:t>
      </w:r>
      <w:proofErr w:type="spellEnd"/>
      <w:r w:rsidRPr="0097424E">
        <w:rPr>
          <w:rFonts w:asciiTheme="minorHAnsi" w:hAnsiTheme="minorHAnsi" w:cstheme="minorHAnsi"/>
        </w:rPr>
        <w:t xml:space="preserve"> du patient. Les radiographies </w:t>
      </w:r>
      <w:r w:rsidR="00FF085E">
        <w:rPr>
          <w:rFonts w:asciiTheme="minorHAnsi" w:hAnsiTheme="minorHAnsi" w:cstheme="minorHAnsi"/>
        </w:rPr>
        <w:t>rétro-alvéolaires</w:t>
      </w:r>
      <w:r w:rsidRPr="0097424E">
        <w:rPr>
          <w:rFonts w:asciiTheme="minorHAnsi" w:hAnsiTheme="minorHAnsi" w:cstheme="minorHAnsi"/>
        </w:rPr>
        <w:t xml:space="preserve"> sont prises</w:t>
      </w:r>
      <w:r w:rsidR="00B46668" w:rsidRPr="0097424E">
        <w:rPr>
          <w:rFonts w:asciiTheme="minorHAnsi" w:hAnsiTheme="minorHAnsi" w:cstheme="minorHAnsi"/>
        </w:rPr>
        <w:t xml:space="preserve"> en utilisant une technique </w:t>
      </w:r>
      <w:r w:rsidR="00004A24">
        <w:rPr>
          <w:rFonts w:asciiTheme="minorHAnsi" w:hAnsiTheme="minorHAnsi" w:cstheme="minorHAnsi"/>
        </w:rPr>
        <w:t>orthogonale</w:t>
      </w:r>
      <w:r w:rsidR="00004A24" w:rsidRPr="0097424E">
        <w:rPr>
          <w:rFonts w:asciiTheme="minorHAnsi" w:hAnsiTheme="minorHAnsi" w:cstheme="minorHAnsi"/>
        </w:rPr>
        <w:t xml:space="preserve"> </w:t>
      </w:r>
      <w:r w:rsidR="00B46668" w:rsidRPr="0097424E">
        <w:rPr>
          <w:rFonts w:asciiTheme="minorHAnsi" w:hAnsiTheme="minorHAnsi" w:cstheme="minorHAnsi"/>
        </w:rPr>
        <w:t xml:space="preserve">avec un </w:t>
      </w:r>
      <w:proofErr w:type="spellStart"/>
      <w:r w:rsidR="00004A24">
        <w:rPr>
          <w:rFonts w:asciiTheme="minorHAnsi" w:hAnsiTheme="minorHAnsi" w:cstheme="minorHAnsi"/>
        </w:rPr>
        <w:t>angulateur</w:t>
      </w:r>
      <w:proofErr w:type="spellEnd"/>
      <w:r w:rsidR="00B46668" w:rsidRPr="0097424E">
        <w:rPr>
          <w:rFonts w:asciiTheme="minorHAnsi" w:hAnsiTheme="minorHAnsi" w:cstheme="minorHAnsi"/>
        </w:rPr>
        <w:t xml:space="preserve"> radiographique. Elles portent sur les dents nécessaires à la consultation.</w:t>
      </w:r>
      <w:r w:rsidRPr="0097424E">
        <w:rPr>
          <w:rFonts w:asciiTheme="minorHAnsi" w:hAnsiTheme="minorHAnsi" w:cstheme="minorHAnsi"/>
        </w:rPr>
        <w:t xml:space="preserve"> </w:t>
      </w:r>
    </w:p>
    <w:p w14:paraId="01D38E5C" w14:textId="20E457B8" w:rsidR="001F4EF9" w:rsidRPr="0097424E" w:rsidRDefault="00076D8E" w:rsidP="00477B7F">
      <w:pPr>
        <w:ind w:firstLine="360"/>
        <w:jc w:val="both"/>
        <w:rPr>
          <w:rFonts w:asciiTheme="minorHAnsi" w:hAnsiTheme="minorHAnsi" w:cstheme="minorHAnsi"/>
        </w:rPr>
      </w:pPr>
      <w:r w:rsidRPr="0097424E">
        <w:rPr>
          <w:rFonts w:asciiTheme="minorHAnsi" w:hAnsiTheme="minorHAnsi" w:cstheme="minorHAnsi"/>
        </w:rPr>
        <w:t>Le reste de la visite est effectué en fonction des besoins du patient. Les coordonnées du patient sont conservées dans le dossier</w:t>
      </w:r>
      <w:r w:rsidR="0048670B" w:rsidRPr="0097424E">
        <w:rPr>
          <w:rFonts w:asciiTheme="minorHAnsi" w:hAnsiTheme="minorHAnsi" w:cstheme="minorHAnsi"/>
        </w:rPr>
        <w:t xml:space="preserve"> </w:t>
      </w:r>
      <w:r w:rsidR="00B35B53" w:rsidRPr="0097424E">
        <w:rPr>
          <w:rFonts w:asciiTheme="minorHAnsi" w:hAnsiTheme="minorHAnsi" w:cstheme="minorHAnsi"/>
        </w:rPr>
        <w:t>administratif d’</w:t>
      </w:r>
      <w:proofErr w:type="spellStart"/>
      <w:r w:rsidR="00004A24">
        <w:rPr>
          <w:rFonts w:asciiTheme="minorHAnsi" w:hAnsiTheme="minorHAnsi" w:cstheme="minorHAnsi"/>
        </w:rPr>
        <w:t>Endo</w:t>
      </w:r>
      <w:r w:rsidR="000D591E">
        <w:rPr>
          <w:rFonts w:asciiTheme="minorHAnsi" w:hAnsiTheme="minorHAnsi" w:cstheme="minorHAnsi"/>
        </w:rPr>
        <w:t>D</w:t>
      </w:r>
      <w:r w:rsidR="00004A24">
        <w:rPr>
          <w:rFonts w:asciiTheme="minorHAnsi" w:hAnsiTheme="minorHAnsi" w:cstheme="minorHAnsi"/>
        </w:rPr>
        <w:t>ata</w:t>
      </w:r>
      <w:proofErr w:type="spellEnd"/>
      <w:r w:rsidR="00B35B53" w:rsidRPr="0097424E">
        <w:rPr>
          <w:rFonts w:asciiTheme="minorHAnsi" w:hAnsiTheme="minorHAnsi" w:cstheme="minorHAnsi"/>
        </w:rPr>
        <w:t xml:space="preserve"> </w:t>
      </w:r>
      <w:r w:rsidRPr="0097424E">
        <w:rPr>
          <w:rFonts w:asciiTheme="minorHAnsi" w:hAnsiTheme="minorHAnsi" w:cstheme="minorHAnsi"/>
        </w:rPr>
        <w:t xml:space="preserve">pour permettre </w:t>
      </w:r>
      <w:r w:rsidR="00072235" w:rsidRPr="0097424E">
        <w:rPr>
          <w:rFonts w:asciiTheme="minorHAnsi" w:hAnsiTheme="minorHAnsi" w:cstheme="minorHAnsi"/>
        </w:rPr>
        <w:t>de solliciter à nouveau leur participation</w:t>
      </w:r>
      <w:r w:rsidRPr="0097424E">
        <w:rPr>
          <w:rFonts w:asciiTheme="minorHAnsi" w:hAnsiTheme="minorHAnsi" w:cstheme="minorHAnsi"/>
        </w:rPr>
        <w:t xml:space="preserve"> dans des projets de recherche ultérieurs faisant interven</w:t>
      </w:r>
      <w:r w:rsidR="004A034E" w:rsidRPr="0097424E">
        <w:rPr>
          <w:rFonts w:asciiTheme="minorHAnsi" w:hAnsiTheme="minorHAnsi" w:cstheme="minorHAnsi"/>
        </w:rPr>
        <w:t>ir le même réseau de recherche après autorisation des autorités compétentes.</w:t>
      </w:r>
    </w:p>
    <w:p w14:paraId="45391218" w14:textId="3977FFB5" w:rsidR="00A2259E" w:rsidRPr="0097424E" w:rsidRDefault="00A2259E" w:rsidP="00A61E4C">
      <w:pPr>
        <w:ind w:firstLine="360"/>
        <w:rPr>
          <w:rFonts w:asciiTheme="minorHAnsi" w:hAnsiTheme="minorHAnsi" w:cstheme="minorHAnsi"/>
        </w:rPr>
      </w:pPr>
    </w:p>
    <w:p w14:paraId="4B998630" w14:textId="1F35C7CF" w:rsidR="00A2259E" w:rsidRPr="00477B7F" w:rsidRDefault="00477B7F" w:rsidP="00477B7F">
      <w:pPr>
        <w:pStyle w:val="Titre2"/>
        <w:numPr>
          <w:ilvl w:val="0"/>
          <w:numId w:val="0"/>
        </w:numPr>
        <w:ind w:left="284"/>
        <w:rPr>
          <w:rStyle w:val="normaltextrun"/>
          <w:color w:val="auto"/>
          <w:shd w:val="clear" w:color="auto" w:fill="FFFFFF"/>
        </w:rPr>
      </w:pPr>
      <w:r>
        <w:rPr>
          <w:rStyle w:val="normaltextrun"/>
          <w:color w:val="auto"/>
          <w:shd w:val="clear" w:color="auto" w:fill="FFFFFF"/>
        </w:rPr>
        <w:t xml:space="preserve">7.2 </w:t>
      </w:r>
      <w:r w:rsidR="00A2259E" w:rsidRPr="00477B7F">
        <w:rPr>
          <w:rStyle w:val="normaltextrun"/>
          <w:color w:val="auto"/>
          <w:shd w:val="clear" w:color="auto" w:fill="FFFFFF"/>
        </w:rPr>
        <w:t>Traitement</w:t>
      </w:r>
    </w:p>
    <w:p w14:paraId="005010D6" w14:textId="7305FC71" w:rsidR="00B35B53" w:rsidRPr="0097424E" w:rsidRDefault="00B35B53" w:rsidP="00F769EB">
      <w:pPr>
        <w:ind w:firstLine="360"/>
        <w:jc w:val="both"/>
        <w:rPr>
          <w:rFonts w:asciiTheme="minorHAnsi" w:hAnsiTheme="minorHAnsi" w:cstheme="minorHAnsi"/>
        </w:rPr>
      </w:pPr>
      <w:r w:rsidRPr="0097424E">
        <w:rPr>
          <w:rFonts w:asciiTheme="minorHAnsi" w:hAnsiTheme="minorHAnsi" w:cstheme="minorHAnsi"/>
        </w:rPr>
        <w:t xml:space="preserve">Si un traitement endodontique est nécessaire. Il </w:t>
      </w:r>
      <w:r w:rsidR="009E389E">
        <w:rPr>
          <w:rFonts w:asciiTheme="minorHAnsi" w:hAnsiTheme="minorHAnsi" w:cstheme="minorHAnsi"/>
        </w:rPr>
        <w:t>est</w:t>
      </w:r>
      <w:r w:rsidRPr="0097424E">
        <w:rPr>
          <w:rFonts w:asciiTheme="minorHAnsi" w:hAnsiTheme="minorHAnsi" w:cstheme="minorHAnsi"/>
        </w:rPr>
        <w:t xml:space="preserve"> conduit selon les procédures habituelles de traitement. A la fin du traitement, l’investigateur remplit son logiciel </w:t>
      </w:r>
      <w:proofErr w:type="spellStart"/>
      <w:r w:rsidR="00004A24">
        <w:rPr>
          <w:rFonts w:asciiTheme="minorHAnsi" w:hAnsiTheme="minorHAnsi" w:cstheme="minorHAnsi"/>
        </w:rPr>
        <w:t>Endo</w:t>
      </w:r>
      <w:r w:rsidR="000D591E">
        <w:rPr>
          <w:rFonts w:asciiTheme="minorHAnsi" w:hAnsiTheme="minorHAnsi" w:cstheme="minorHAnsi"/>
        </w:rPr>
        <w:t>D</w:t>
      </w:r>
      <w:r w:rsidR="00004A24">
        <w:rPr>
          <w:rFonts w:asciiTheme="minorHAnsi" w:hAnsiTheme="minorHAnsi" w:cstheme="minorHAnsi"/>
        </w:rPr>
        <w:t>ata</w:t>
      </w:r>
      <w:proofErr w:type="spellEnd"/>
      <w:r w:rsidRPr="0097424E">
        <w:rPr>
          <w:rFonts w:asciiTheme="minorHAnsi" w:hAnsiTheme="minorHAnsi" w:cstheme="minorHAnsi"/>
        </w:rPr>
        <w:t xml:space="preserve"> pour renseigner les </w:t>
      </w:r>
      <w:r w:rsidR="00E27389" w:rsidRPr="0097424E">
        <w:rPr>
          <w:rFonts w:asciiTheme="minorHAnsi" w:hAnsiTheme="minorHAnsi" w:cstheme="minorHAnsi"/>
        </w:rPr>
        <w:t>caractéristiques</w:t>
      </w:r>
      <w:r w:rsidRPr="0097424E">
        <w:rPr>
          <w:rFonts w:asciiTheme="minorHAnsi" w:hAnsiTheme="minorHAnsi" w:cstheme="minorHAnsi"/>
        </w:rPr>
        <w:t xml:space="preserve"> des différentes étapes du traitement : </w:t>
      </w:r>
      <w:r w:rsidR="00004A24">
        <w:rPr>
          <w:rFonts w:asciiTheme="minorHAnsi" w:hAnsiTheme="minorHAnsi" w:cstheme="minorHAnsi"/>
        </w:rPr>
        <w:t>a</w:t>
      </w:r>
      <w:r w:rsidR="00004A24" w:rsidRPr="0097424E">
        <w:rPr>
          <w:rFonts w:asciiTheme="minorHAnsi" w:hAnsiTheme="minorHAnsi" w:cstheme="minorHAnsi"/>
        </w:rPr>
        <w:t>nesthésie</w:t>
      </w:r>
      <w:r w:rsidRPr="0097424E">
        <w:rPr>
          <w:rFonts w:asciiTheme="minorHAnsi" w:hAnsiTheme="minorHAnsi" w:cstheme="minorHAnsi"/>
        </w:rPr>
        <w:t xml:space="preserve">, </w:t>
      </w:r>
      <w:r w:rsidR="00004A24">
        <w:rPr>
          <w:rFonts w:asciiTheme="minorHAnsi" w:hAnsiTheme="minorHAnsi" w:cstheme="minorHAnsi"/>
        </w:rPr>
        <w:t>cavité d’</w:t>
      </w:r>
      <w:r w:rsidRPr="0097424E">
        <w:rPr>
          <w:rFonts w:asciiTheme="minorHAnsi" w:hAnsiTheme="minorHAnsi" w:cstheme="minorHAnsi"/>
        </w:rPr>
        <w:t>accès coronaire, mise en forme, irrigation, obturation radiculaire et coronaire. Les radios nécessaires au traitement sont enregistré</w:t>
      </w:r>
      <w:r w:rsidR="00AD193D">
        <w:rPr>
          <w:rFonts w:asciiTheme="minorHAnsi" w:hAnsiTheme="minorHAnsi" w:cstheme="minorHAnsi"/>
        </w:rPr>
        <w:t>e</w:t>
      </w:r>
      <w:r w:rsidRPr="0097424E">
        <w:rPr>
          <w:rFonts w:asciiTheme="minorHAnsi" w:hAnsiTheme="minorHAnsi" w:cstheme="minorHAnsi"/>
        </w:rPr>
        <w:t>s dans le logiciel afin d’être exploité</w:t>
      </w:r>
      <w:r w:rsidR="00E76A02">
        <w:rPr>
          <w:rFonts w:asciiTheme="minorHAnsi" w:hAnsiTheme="minorHAnsi" w:cstheme="minorHAnsi"/>
        </w:rPr>
        <w:t>es</w:t>
      </w:r>
      <w:r w:rsidRPr="0097424E">
        <w:rPr>
          <w:rFonts w:asciiTheme="minorHAnsi" w:hAnsiTheme="minorHAnsi" w:cstheme="minorHAnsi"/>
        </w:rPr>
        <w:t xml:space="preserve"> dans l’étude </w:t>
      </w:r>
      <w:proofErr w:type="spellStart"/>
      <w:r w:rsidRPr="0097424E">
        <w:rPr>
          <w:rFonts w:asciiTheme="minorHAnsi" w:hAnsiTheme="minorHAnsi" w:cstheme="minorHAnsi"/>
        </w:rPr>
        <w:t>REone</w:t>
      </w:r>
      <w:proofErr w:type="spellEnd"/>
      <w:r w:rsidRPr="0097424E">
        <w:rPr>
          <w:rFonts w:asciiTheme="minorHAnsi" w:hAnsiTheme="minorHAnsi" w:cstheme="minorHAnsi"/>
        </w:rPr>
        <w:t>.</w:t>
      </w:r>
    </w:p>
    <w:p w14:paraId="6CB7BE82" w14:textId="77777777" w:rsidR="00F769EB" w:rsidRDefault="00F769EB" w:rsidP="00F769EB">
      <w:pPr>
        <w:pStyle w:val="Titre2"/>
        <w:numPr>
          <w:ilvl w:val="0"/>
          <w:numId w:val="0"/>
        </w:numPr>
        <w:rPr>
          <w:rFonts w:eastAsia="Times New Roman" w:cstheme="minorHAnsi"/>
          <w:color w:val="auto"/>
          <w:sz w:val="24"/>
          <w:szCs w:val="24"/>
          <w:lang w:eastAsia="fr-FR"/>
        </w:rPr>
      </w:pPr>
    </w:p>
    <w:p w14:paraId="11620CF6" w14:textId="14827B10" w:rsidR="00A2259E" w:rsidRPr="00F769EB" w:rsidRDefault="00A13796" w:rsidP="00F769EB">
      <w:pPr>
        <w:pStyle w:val="Titre2"/>
        <w:numPr>
          <w:ilvl w:val="0"/>
          <w:numId w:val="0"/>
        </w:numPr>
        <w:ind w:left="284"/>
        <w:rPr>
          <w:rStyle w:val="normaltextrun"/>
          <w:color w:val="auto"/>
          <w:shd w:val="clear" w:color="auto" w:fill="FFFFFF"/>
        </w:rPr>
      </w:pPr>
      <w:r w:rsidRPr="00F769EB">
        <w:rPr>
          <w:rStyle w:val="normaltextrun"/>
          <w:color w:val="auto"/>
          <w:shd w:val="clear" w:color="auto" w:fill="FFFFFF"/>
        </w:rPr>
        <w:t xml:space="preserve">7.3 </w:t>
      </w:r>
      <w:r w:rsidR="00A2259E" w:rsidRPr="00F769EB">
        <w:rPr>
          <w:rStyle w:val="normaltextrun"/>
          <w:color w:val="auto"/>
          <w:shd w:val="clear" w:color="auto" w:fill="FFFFFF"/>
        </w:rPr>
        <w:t>Contrôle</w:t>
      </w:r>
    </w:p>
    <w:p w14:paraId="1F4F7B19" w14:textId="47B269A5" w:rsidR="00B35B53" w:rsidRPr="0097424E" w:rsidRDefault="00B35B53" w:rsidP="00F769EB">
      <w:pPr>
        <w:ind w:firstLine="284"/>
        <w:jc w:val="both"/>
        <w:rPr>
          <w:rFonts w:asciiTheme="minorHAnsi" w:hAnsiTheme="minorHAnsi" w:cstheme="minorHAnsi"/>
        </w:rPr>
      </w:pPr>
      <w:r w:rsidRPr="0097424E">
        <w:rPr>
          <w:rFonts w:asciiTheme="minorHAnsi" w:hAnsiTheme="minorHAnsi" w:cstheme="minorHAnsi"/>
        </w:rPr>
        <w:t xml:space="preserve">Le contrôle des patients </w:t>
      </w:r>
      <w:r w:rsidR="009E389E">
        <w:rPr>
          <w:rFonts w:asciiTheme="minorHAnsi" w:hAnsiTheme="minorHAnsi" w:cstheme="minorHAnsi"/>
        </w:rPr>
        <w:t>est</w:t>
      </w:r>
      <w:r w:rsidR="009E389E" w:rsidRPr="0097424E">
        <w:rPr>
          <w:rFonts w:asciiTheme="minorHAnsi" w:hAnsiTheme="minorHAnsi" w:cstheme="minorHAnsi"/>
        </w:rPr>
        <w:t xml:space="preserve"> </w:t>
      </w:r>
      <w:r w:rsidRPr="0097424E">
        <w:rPr>
          <w:rFonts w:asciiTheme="minorHAnsi" w:hAnsiTheme="minorHAnsi" w:cstheme="minorHAnsi"/>
        </w:rPr>
        <w:t>réalisé au minimum à 6 mois après le traitement endodontique</w:t>
      </w:r>
      <w:r w:rsidR="00CA64B2" w:rsidRPr="0097424E">
        <w:rPr>
          <w:rFonts w:asciiTheme="minorHAnsi" w:hAnsiTheme="minorHAnsi" w:cstheme="minorHAnsi"/>
        </w:rPr>
        <w:t>.</w:t>
      </w:r>
      <w:r w:rsidRPr="0097424E">
        <w:rPr>
          <w:rFonts w:asciiTheme="minorHAnsi" w:hAnsiTheme="minorHAnsi" w:cstheme="minorHAnsi"/>
        </w:rPr>
        <w:t xml:space="preserve"> </w:t>
      </w:r>
      <w:r w:rsidR="00CE75AE" w:rsidRPr="0097424E">
        <w:rPr>
          <w:rFonts w:asciiTheme="minorHAnsi" w:hAnsiTheme="minorHAnsi" w:cstheme="minorHAnsi"/>
        </w:rPr>
        <w:t xml:space="preserve">Le patient </w:t>
      </w:r>
      <w:r w:rsidR="009E389E">
        <w:rPr>
          <w:rFonts w:asciiTheme="minorHAnsi" w:hAnsiTheme="minorHAnsi" w:cstheme="minorHAnsi"/>
        </w:rPr>
        <w:t>est</w:t>
      </w:r>
      <w:r w:rsidR="009E389E" w:rsidRPr="0097424E">
        <w:rPr>
          <w:rFonts w:asciiTheme="minorHAnsi" w:hAnsiTheme="minorHAnsi" w:cstheme="minorHAnsi"/>
        </w:rPr>
        <w:t xml:space="preserve"> </w:t>
      </w:r>
      <w:r w:rsidR="00E27389" w:rsidRPr="0097424E">
        <w:rPr>
          <w:rFonts w:asciiTheme="minorHAnsi" w:hAnsiTheme="minorHAnsi" w:cstheme="minorHAnsi"/>
        </w:rPr>
        <w:t>convoqué</w:t>
      </w:r>
      <w:r w:rsidR="00CE75AE" w:rsidRPr="0097424E">
        <w:rPr>
          <w:rFonts w:asciiTheme="minorHAnsi" w:hAnsiTheme="minorHAnsi" w:cstheme="minorHAnsi"/>
        </w:rPr>
        <w:t xml:space="preserve"> selon les procédures habituel</w:t>
      </w:r>
      <w:r w:rsidR="00E27389" w:rsidRPr="0097424E">
        <w:rPr>
          <w:rFonts w:asciiTheme="minorHAnsi" w:hAnsiTheme="minorHAnsi" w:cstheme="minorHAnsi"/>
        </w:rPr>
        <w:t>le</w:t>
      </w:r>
      <w:r w:rsidR="00CE75AE" w:rsidRPr="0097424E">
        <w:rPr>
          <w:rFonts w:asciiTheme="minorHAnsi" w:hAnsiTheme="minorHAnsi" w:cstheme="minorHAnsi"/>
        </w:rPr>
        <w:t>s</w:t>
      </w:r>
      <w:r w:rsidR="00665E93" w:rsidRPr="0097424E">
        <w:rPr>
          <w:rFonts w:asciiTheme="minorHAnsi" w:hAnsiTheme="minorHAnsi" w:cstheme="minorHAnsi"/>
        </w:rPr>
        <w:t xml:space="preserve"> de contrôle. Le patient</w:t>
      </w:r>
      <w:r w:rsidR="00E27389" w:rsidRPr="0097424E">
        <w:rPr>
          <w:rFonts w:asciiTheme="minorHAnsi" w:hAnsiTheme="minorHAnsi" w:cstheme="minorHAnsi"/>
        </w:rPr>
        <w:t xml:space="preserve"> </w:t>
      </w:r>
      <w:r w:rsidR="009E389E" w:rsidRPr="0097424E">
        <w:rPr>
          <w:rFonts w:asciiTheme="minorHAnsi" w:hAnsiTheme="minorHAnsi" w:cstheme="minorHAnsi"/>
        </w:rPr>
        <w:t>p</w:t>
      </w:r>
      <w:r w:rsidR="009E389E">
        <w:rPr>
          <w:rFonts w:asciiTheme="minorHAnsi" w:hAnsiTheme="minorHAnsi" w:cstheme="minorHAnsi"/>
        </w:rPr>
        <w:t>eut</w:t>
      </w:r>
      <w:r w:rsidR="009E389E" w:rsidRPr="0097424E">
        <w:rPr>
          <w:rFonts w:asciiTheme="minorHAnsi" w:hAnsiTheme="minorHAnsi" w:cstheme="minorHAnsi"/>
        </w:rPr>
        <w:t xml:space="preserve"> </w:t>
      </w:r>
      <w:r w:rsidR="00E27389" w:rsidRPr="0097424E">
        <w:rPr>
          <w:rFonts w:asciiTheme="minorHAnsi" w:hAnsiTheme="minorHAnsi" w:cstheme="minorHAnsi"/>
        </w:rPr>
        <w:t>être appelé 2 fois et relancé par mail, pour lui rappeler la nécessité médicale d’un contrôle. Les informations du contrôle sont enregistré</w:t>
      </w:r>
      <w:r w:rsidR="00AD193D">
        <w:rPr>
          <w:rFonts w:asciiTheme="minorHAnsi" w:hAnsiTheme="minorHAnsi" w:cstheme="minorHAnsi"/>
        </w:rPr>
        <w:t>e</w:t>
      </w:r>
      <w:r w:rsidR="00E27389" w:rsidRPr="0097424E">
        <w:rPr>
          <w:rFonts w:asciiTheme="minorHAnsi" w:hAnsiTheme="minorHAnsi" w:cstheme="minorHAnsi"/>
        </w:rPr>
        <w:t xml:space="preserve">s dans le logiciel </w:t>
      </w:r>
      <w:proofErr w:type="spellStart"/>
      <w:r w:rsidR="00004A24">
        <w:rPr>
          <w:rFonts w:asciiTheme="minorHAnsi" w:hAnsiTheme="minorHAnsi" w:cstheme="minorHAnsi"/>
        </w:rPr>
        <w:t>Endo</w:t>
      </w:r>
      <w:r w:rsidR="000D591E">
        <w:rPr>
          <w:rFonts w:asciiTheme="minorHAnsi" w:hAnsiTheme="minorHAnsi" w:cstheme="minorHAnsi"/>
        </w:rPr>
        <w:t>D</w:t>
      </w:r>
      <w:r w:rsidR="00004A24">
        <w:rPr>
          <w:rFonts w:asciiTheme="minorHAnsi" w:hAnsiTheme="minorHAnsi" w:cstheme="minorHAnsi"/>
        </w:rPr>
        <w:t>ata</w:t>
      </w:r>
      <w:proofErr w:type="spellEnd"/>
    </w:p>
    <w:p w14:paraId="29C15321" w14:textId="77777777" w:rsidR="00A2259E" w:rsidRPr="00EB2591" w:rsidRDefault="00A2259E" w:rsidP="00A2259E">
      <w:pPr>
        <w:pStyle w:val="Paragraphedeliste"/>
        <w:ind w:left="1440"/>
        <w:rPr>
          <w:rFonts w:cstheme="minorHAnsi"/>
        </w:rPr>
      </w:pPr>
    </w:p>
    <w:p w14:paraId="2C090C88" w14:textId="77777777" w:rsidR="00A61E4C" w:rsidRPr="0097424E" w:rsidRDefault="00A61E4C" w:rsidP="00A61E4C">
      <w:pPr>
        <w:ind w:firstLine="360"/>
        <w:rPr>
          <w:rFonts w:asciiTheme="minorHAnsi" w:hAnsiTheme="minorHAnsi" w:cstheme="minorHAnsi"/>
        </w:rPr>
      </w:pPr>
    </w:p>
    <w:p w14:paraId="72327E38" w14:textId="77777777" w:rsidR="00B45D7F" w:rsidRPr="002C58A8" w:rsidRDefault="007230A9" w:rsidP="007B533D">
      <w:pPr>
        <w:pStyle w:val="Titre1"/>
        <w:numPr>
          <w:ilvl w:val="0"/>
          <w:numId w:val="14"/>
        </w:numPr>
        <w:ind w:left="709" w:hanging="283"/>
        <w:rPr>
          <w:rFonts w:cstheme="minorHAnsi"/>
          <w:lang w:val="fr-FR"/>
        </w:rPr>
      </w:pPr>
      <w:bookmarkStart w:id="73" w:name="_Toc518238276"/>
      <w:r w:rsidRPr="00EB2591">
        <w:rPr>
          <w:rFonts w:cstheme="minorHAnsi"/>
          <w:lang w:val="fr-FR"/>
        </w:rPr>
        <w:t>Recueil des données</w:t>
      </w:r>
      <w:bookmarkEnd w:id="73"/>
    </w:p>
    <w:p w14:paraId="16211FC2" w14:textId="77777777" w:rsidR="007230A9" w:rsidRPr="0097424E" w:rsidRDefault="007230A9" w:rsidP="00341855">
      <w:pPr>
        <w:rPr>
          <w:rFonts w:asciiTheme="minorHAnsi" w:hAnsiTheme="minorHAnsi" w:cstheme="minorHAnsi"/>
          <w:sz w:val="4"/>
          <w:szCs w:val="4"/>
        </w:rPr>
      </w:pPr>
    </w:p>
    <w:p w14:paraId="0FCC213B" w14:textId="01211467" w:rsidR="007230A9" w:rsidRPr="0097424E" w:rsidRDefault="00CA64B2" w:rsidP="00F769EB">
      <w:pPr>
        <w:ind w:firstLine="360"/>
        <w:jc w:val="both"/>
        <w:rPr>
          <w:rFonts w:asciiTheme="minorHAnsi" w:hAnsiTheme="minorHAnsi" w:cstheme="minorHAnsi"/>
        </w:rPr>
      </w:pPr>
      <w:r w:rsidRPr="0097424E">
        <w:rPr>
          <w:rFonts w:asciiTheme="minorHAnsi" w:hAnsiTheme="minorHAnsi" w:cstheme="minorHAnsi"/>
        </w:rPr>
        <w:t xml:space="preserve">Le logiciel </w:t>
      </w:r>
      <w:proofErr w:type="spellStart"/>
      <w:r w:rsidR="00004A24">
        <w:rPr>
          <w:rFonts w:asciiTheme="minorHAnsi" w:hAnsiTheme="minorHAnsi" w:cstheme="minorHAnsi"/>
        </w:rPr>
        <w:t>Endo</w:t>
      </w:r>
      <w:r w:rsidR="000D591E">
        <w:rPr>
          <w:rFonts w:asciiTheme="minorHAnsi" w:hAnsiTheme="minorHAnsi" w:cstheme="minorHAnsi"/>
        </w:rPr>
        <w:t>D</w:t>
      </w:r>
      <w:r w:rsidR="00004A24">
        <w:rPr>
          <w:rFonts w:asciiTheme="minorHAnsi" w:hAnsiTheme="minorHAnsi" w:cstheme="minorHAnsi"/>
        </w:rPr>
        <w:t>ata</w:t>
      </w:r>
      <w:proofErr w:type="spellEnd"/>
      <w:r w:rsidR="007230A9" w:rsidRPr="0097424E">
        <w:rPr>
          <w:rFonts w:asciiTheme="minorHAnsi" w:hAnsiTheme="minorHAnsi" w:cstheme="minorHAnsi"/>
        </w:rPr>
        <w:t xml:space="preserve"> </w:t>
      </w:r>
      <w:r w:rsidRPr="0097424E">
        <w:rPr>
          <w:rFonts w:asciiTheme="minorHAnsi" w:hAnsiTheme="minorHAnsi" w:cstheme="minorHAnsi"/>
        </w:rPr>
        <w:t>est</w:t>
      </w:r>
      <w:r w:rsidR="007230A9" w:rsidRPr="0097424E">
        <w:rPr>
          <w:rFonts w:asciiTheme="minorHAnsi" w:hAnsiTheme="minorHAnsi" w:cstheme="minorHAnsi"/>
        </w:rPr>
        <w:t xml:space="preserve"> développé, </w:t>
      </w:r>
      <w:r w:rsidRPr="0097424E">
        <w:rPr>
          <w:rFonts w:asciiTheme="minorHAnsi" w:hAnsiTheme="minorHAnsi" w:cstheme="minorHAnsi"/>
        </w:rPr>
        <w:t xml:space="preserve">et </w:t>
      </w:r>
      <w:r w:rsidR="007230A9" w:rsidRPr="0097424E">
        <w:rPr>
          <w:rFonts w:asciiTheme="minorHAnsi" w:hAnsiTheme="minorHAnsi" w:cstheme="minorHAnsi"/>
        </w:rPr>
        <w:t xml:space="preserve">maintenu par </w:t>
      </w:r>
      <w:r w:rsidRPr="0097424E">
        <w:rPr>
          <w:rFonts w:asciiTheme="minorHAnsi" w:hAnsiTheme="minorHAnsi" w:cstheme="minorHAnsi"/>
        </w:rPr>
        <w:t xml:space="preserve">la société </w:t>
      </w:r>
      <w:proofErr w:type="spellStart"/>
      <w:r w:rsidR="00004A24">
        <w:rPr>
          <w:rFonts w:asciiTheme="minorHAnsi" w:hAnsiTheme="minorHAnsi" w:cstheme="minorHAnsi"/>
        </w:rPr>
        <w:t>Endo</w:t>
      </w:r>
      <w:r w:rsidR="000D591E">
        <w:rPr>
          <w:rFonts w:asciiTheme="minorHAnsi" w:hAnsiTheme="minorHAnsi" w:cstheme="minorHAnsi"/>
        </w:rPr>
        <w:t>D</w:t>
      </w:r>
      <w:r w:rsidR="00004A24">
        <w:rPr>
          <w:rFonts w:asciiTheme="minorHAnsi" w:hAnsiTheme="minorHAnsi" w:cstheme="minorHAnsi"/>
        </w:rPr>
        <w:t>ata</w:t>
      </w:r>
      <w:proofErr w:type="spellEnd"/>
      <w:r w:rsidRPr="0097424E">
        <w:rPr>
          <w:rFonts w:asciiTheme="minorHAnsi" w:hAnsiTheme="minorHAnsi" w:cstheme="minorHAnsi"/>
        </w:rPr>
        <w:t xml:space="preserve">. Il </w:t>
      </w:r>
      <w:r w:rsidR="009E389E">
        <w:rPr>
          <w:rFonts w:asciiTheme="minorHAnsi" w:hAnsiTheme="minorHAnsi" w:cstheme="minorHAnsi"/>
        </w:rPr>
        <w:t>est</w:t>
      </w:r>
      <w:r w:rsidR="009E389E" w:rsidRPr="0097424E">
        <w:rPr>
          <w:rFonts w:asciiTheme="minorHAnsi" w:hAnsiTheme="minorHAnsi" w:cstheme="minorHAnsi"/>
        </w:rPr>
        <w:t xml:space="preserve"> </w:t>
      </w:r>
      <w:r w:rsidRPr="0097424E">
        <w:rPr>
          <w:rFonts w:asciiTheme="minorHAnsi" w:hAnsiTheme="minorHAnsi" w:cstheme="minorHAnsi"/>
        </w:rPr>
        <w:t xml:space="preserve">utilisé comme logiciel professionnel pour le suivi des patients dans leur activité clinique. Il permet l’exportation spécifique à l’étude </w:t>
      </w:r>
      <w:proofErr w:type="spellStart"/>
      <w:r w:rsidRPr="0097424E">
        <w:rPr>
          <w:rFonts w:asciiTheme="minorHAnsi" w:hAnsiTheme="minorHAnsi" w:cstheme="minorHAnsi"/>
        </w:rPr>
        <w:t>REone</w:t>
      </w:r>
      <w:proofErr w:type="spellEnd"/>
      <w:r w:rsidRPr="0097424E">
        <w:rPr>
          <w:rFonts w:asciiTheme="minorHAnsi" w:hAnsiTheme="minorHAnsi" w:cstheme="minorHAnsi"/>
        </w:rPr>
        <w:t>, des données de fa</w:t>
      </w:r>
      <w:r w:rsidR="00F14592">
        <w:rPr>
          <w:rFonts w:asciiTheme="minorHAnsi" w:hAnsiTheme="minorHAnsi" w:cstheme="minorHAnsi"/>
        </w:rPr>
        <w:t>ç</w:t>
      </w:r>
      <w:r w:rsidRPr="0097424E">
        <w:rPr>
          <w:rFonts w:asciiTheme="minorHAnsi" w:hAnsiTheme="minorHAnsi" w:cstheme="minorHAnsi"/>
        </w:rPr>
        <w:t xml:space="preserve">on </w:t>
      </w:r>
      <w:proofErr w:type="spellStart"/>
      <w:r w:rsidRPr="0097424E">
        <w:rPr>
          <w:rFonts w:asciiTheme="minorHAnsi" w:hAnsiTheme="minorHAnsi" w:cstheme="minorHAnsi"/>
        </w:rPr>
        <w:t>pseudomynisé</w:t>
      </w:r>
      <w:r w:rsidR="00F14592">
        <w:rPr>
          <w:rFonts w:asciiTheme="minorHAnsi" w:hAnsiTheme="minorHAnsi" w:cstheme="minorHAnsi"/>
        </w:rPr>
        <w:t>e</w:t>
      </w:r>
      <w:proofErr w:type="spellEnd"/>
      <w:r w:rsidR="00CE75AE" w:rsidRPr="0097424E">
        <w:rPr>
          <w:rFonts w:asciiTheme="minorHAnsi" w:hAnsiTheme="minorHAnsi" w:cstheme="minorHAnsi"/>
        </w:rPr>
        <w:t xml:space="preserve"> des patients inclus dans l’étude. L</w:t>
      </w:r>
      <w:r w:rsidR="00875725">
        <w:rPr>
          <w:rFonts w:asciiTheme="minorHAnsi" w:hAnsiTheme="minorHAnsi" w:cstheme="minorHAnsi"/>
        </w:rPr>
        <w:t>’investigateur exporte sa base de données chaque mois,</w:t>
      </w:r>
      <w:r w:rsidR="00CE75AE" w:rsidRPr="0097424E">
        <w:rPr>
          <w:rFonts w:asciiTheme="minorHAnsi" w:hAnsiTheme="minorHAnsi" w:cstheme="minorHAnsi"/>
        </w:rPr>
        <w:t xml:space="preserve"> jusqu’à la fin de l’étude. </w:t>
      </w:r>
      <w:r w:rsidR="00875725">
        <w:rPr>
          <w:rFonts w:asciiTheme="minorHAnsi" w:hAnsiTheme="minorHAnsi" w:cstheme="minorHAnsi"/>
        </w:rPr>
        <w:t xml:space="preserve">Il exporte cette base de données patients </w:t>
      </w:r>
      <w:r w:rsidR="00CE75AE" w:rsidRPr="0097424E">
        <w:rPr>
          <w:rFonts w:asciiTheme="minorHAnsi" w:hAnsiTheme="minorHAnsi" w:cstheme="minorHAnsi"/>
        </w:rPr>
        <w:t xml:space="preserve">sur le serveur </w:t>
      </w:r>
      <w:r w:rsidR="00F769EB" w:rsidRPr="0097424E">
        <w:rPr>
          <w:rFonts w:asciiTheme="minorHAnsi" w:hAnsiTheme="minorHAnsi" w:cstheme="minorHAnsi"/>
        </w:rPr>
        <w:t xml:space="preserve">sécurisé </w:t>
      </w:r>
      <w:r w:rsidR="00F769EB">
        <w:rPr>
          <w:rFonts w:asciiTheme="minorHAnsi" w:hAnsiTheme="minorHAnsi" w:cstheme="minorHAnsi"/>
        </w:rPr>
        <w:t>des</w:t>
      </w:r>
      <w:r w:rsidR="00875725">
        <w:rPr>
          <w:rFonts w:asciiTheme="minorHAnsi" w:hAnsiTheme="minorHAnsi" w:cstheme="minorHAnsi"/>
        </w:rPr>
        <w:t xml:space="preserve"> HCL dédié au projet </w:t>
      </w:r>
      <w:proofErr w:type="spellStart"/>
      <w:r w:rsidR="00875725">
        <w:rPr>
          <w:rFonts w:asciiTheme="minorHAnsi" w:hAnsiTheme="minorHAnsi" w:cstheme="minorHAnsi"/>
        </w:rPr>
        <w:t>REone</w:t>
      </w:r>
      <w:proofErr w:type="spellEnd"/>
      <w:r w:rsidR="00CE75AE" w:rsidRPr="0097424E">
        <w:rPr>
          <w:rFonts w:asciiTheme="minorHAnsi" w:hAnsiTheme="minorHAnsi" w:cstheme="minorHAnsi"/>
        </w:rPr>
        <w:t xml:space="preserve">. </w:t>
      </w:r>
    </w:p>
    <w:p w14:paraId="2523A06A" w14:textId="515AB0AB" w:rsidR="007230A9" w:rsidRPr="0097424E" w:rsidRDefault="007230A9" w:rsidP="00F769EB">
      <w:pPr>
        <w:ind w:firstLine="360"/>
        <w:jc w:val="both"/>
        <w:rPr>
          <w:rFonts w:asciiTheme="minorHAnsi" w:hAnsiTheme="minorHAnsi" w:cstheme="minorHAnsi"/>
        </w:rPr>
      </w:pPr>
      <w:r w:rsidRPr="0097424E">
        <w:rPr>
          <w:rFonts w:asciiTheme="minorHAnsi" w:hAnsiTheme="minorHAnsi" w:cstheme="minorHAnsi"/>
        </w:rPr>
        <w:t>Les données sont surveillées à distance</w:t>
      </w:r>
      <w:r w:rsidR="0030599D">
        <w:rPr>
          <w:rFonts w:asciiTheme="minorHAnsi" w:hAnsiTheme="minorHAnsi" w:cstheme="minorHAnsi"/>
        </w:rPr>
        <w:t xml:space="preserve"> sous la supervision</w:t>
      </w:r>
      <w:r w:rsidRPr="0097424E">
        <w:rPr>
          <w:rFonts w:asciiTheme="minorHAnsi" w:hAnsiTheme="minorHAnsi" w:cstheme="minorHAnsi"/>
        </w:rPr>
        <w:t xml:space="preserve"> </w:t>
      </w:r>
      <w:r w:rsidR="0030599D">
        <w:rPr>
          <w:rFonts w:asciiTheme="minorHAnsi" w:hAnsiTheme="minorHAnsi" w:cstheme="minorHAnsi"/>
        </w:rPr>
        <w:t>de</w:t>
      </w:r>
      <w:r w:rsidRPr="0097424E">
        <w:rPr>
          <w:rFonts w:asciiTheme="minorHAnsi" w:hAnsiTheme="minorHAnsi" w:cstheme="minorHAnsi"/>
        </w:rPr>
        <w:t xml:space="preserve"> </w:t>
      </w:r>
      <w:r w:rsidR="00875725">
        <w:rPr>
          <w:rFonts w:asciiTheme="minorHAnsi" w:hAnsiTheme="minorHAnsi" w:cstheme="minorHAnsi"/>
        </w:rPr>
        <w:t xml:space="preserve">l’investigateur coordinateur (Pr </w:t>
      </w:r>
      <w:proofErr w:type="spellStart"/>
      <w:r w:rsidR="00875725">
        <w:rPr>
          <w:rFonts w:asciiTheme="minorHAnsi" w:hAnsiTheme="minorHAnsi" w:cstheme="minorHAnsi"/>
        </w:rPr>
        <w:t>Gro</w:t>
      </w:r>
      <w:r w:rsidR="00F769EB">
        <w:rPr>
          <w:rFonts w:asciiTheme="minorHAnsi" w:hAnsiTheme="minorHAnsi" w:cstheme="minorHAnsi"/>
        </w:rPr>
        <w:t>s</w:t>
      </w:r>
      <w:r w:rsidR="00875725">
        <w:rPr>
          <w:rFonts w:asciiTheme="minorHAnsi" w:hAnsiTheme="minorHAnsi" w:cstheme="minorHAnsi"/>
        </w:rPr>
        <w:t>gogeat</w:t>
      </w:r>
      <w:proofErr w:type="spellEnd"/>
      <w:r w:rsidR="00875725">
        <w:rPr>
          <w:rFonts w:asciiTheme="minorHAnsi" w:hAnsiTheme="minorHAnsi" w:cstheme="minorHAnsi"/>
        </w:rPr>
        <w:t xml:space="preserve"> B</w:t>
      </w:r>
      <w:r w:rsidR="00DB7333" w:rsidRPr="0097424E">
        <w:rPr>
          <w:rFonts w:asciiTheme="minorHAnsi" w:hAnsiTheme="minorHAnsi" w:cstheme="minorHAnsi"/>
        </w:rPr>
        <w:t>.</w:t>
      </w:r>
      <w:r w:rsidR="00875725">
        <w:rPr>
          <w:rFonts w:asciiTheme="minorHAnsi" w:hAnsiTheme="minorHAnsi" w:cstheme="minorHAnsi"/>
        </w:rPr>
        <w:t>).</w:t>
      </w:r>
      <w:r w:rsidRPr="0097424E">
        <w:rPr>
          <w:rFonts w:asciiTheme="minorHAnsi" w:hAnsiTheme="minorHAnsi" w:cstheme="minorHAnsi"/>
        </w:rPr>
        <w:t xml:space="preserve"> </w:t>
      </w:r>
      <w:r w:rsidR="00684FA3" w:rsidRPr="0097424E">
        <w:rPr>
          <w:rFonts w:asciiTheme="minorHAnsi" w:hAnsiTheme="minorHAnsi" w:cstheme="minorHAnsi"/>
        </w:rPr>
        <w:t>Si nécessaire</w:t>
      </w:r>
      <w:r w:rsidRPr="0097424E">
        <w:rPr>
          <w:rFonts w:asciiTheme="minorHAnsi" w:hAnsiTheme="minorHAnsi" w:cstheme="minorHAnsi"/>
        </w:rPr>
        <w:t xml:space="preserve">, </w:t>
      </w:r>
      <w:r w:rsidR="007B0F21" w:rsidRPr="0097424E">
        <w:rPr>
          <w:rFonts w:asciiTheme="minorHAnsi" w:hAnsiTheme="minorHAnsi" w:cstheme="minorHAnsi"/>
        </w:rPr>
        <w:t xml:space="preserve">le </w:t>
      </w:r>
      <w:r w:rsidR="002054D5" w:rsidRPr="0097424E">
        <w:rPr>
          <w:rFonts w:asciiTheme="minorHAnsi" w:hAnsiTheme="minorHAnsi" w:cstheme="minorHAnsi"/>
        </w:rPr>
        <w:t>chirurgien-dentiste</w:t>
      </w:r>
      <w:r w:rsidR="007B0F21" w:rsidRPr="0097424E">
        <w:rPr>
          <w:rFonts w:asciiTheme="minorHAnsi" w:hAnsiTheme="minorHAnsi" w:cstheme="minorHAnsi"/>
        </w:rPr>
        <w:t xml:space="preserve"> investigateur concerné</w:t>
      </w:r>
      <w:r w:rsidRPr="0097424E">
        <w:rPr>
          <w:rFonts w:asciiTheme="minorHAnsi" w:hAnsiTheme="minorHAnsi" w:cstheme="minorHAnsi"/>
        </w:rPr>
        <w:t xml:space="preserve"> </w:t>
      </w:r>
      <w:r w:rsidR="006E1945">
        <w:rPr>
          <w:rFonts w:asciiTheme="minorHAnsi" w:hAnsiTheme="minorHAnsi" w:cstheme="minorHAnsi"/>
        </w:rPr>
        <w:t>est</w:t>
      </w:r>
      <w:r w:rsidR="006E1945" w:rsidRPr="0097424E">
        <w:rPr>
          <w:rFonts w:asciiTheme="minorHAnsi" w:hAnsiTheme="minorHAnsi" w:cstheme="minorHAnsi"/>
        </w:rPr>
        <w:t xml:space="preserve"> </w:t>
      </w:r>
      <w:r w:rsidRPr="0097424E">
        <w:rPr>
          <w:rFonts w:asciiTheme="minorHAnsi" w:hAnsiTheme="minorHAnsi" w:cstheme="minorHAnsi"/>
        </w:rPr>
        <w:t>invité à clarifier les données. Aucune analyse intermédiaire n'est prévue.</w:t>
      </w:r>
    </w:p>
    <w:p w14:paraId="62CDBD06" w14:textId="216A612B" w:rsidR="006A7292" w:rsidRPr="0097424E" w:rsidRDefault="00CA64B2" w:rsidP="00F769EB">
      <w:pPr>
        <w:ind w:firstLine="360"/>
        <w:jc w:val="both"/>
        <w:rPr>
          <w:rFonts w:asciiTheme="minorHAnsi" w:hAnsiTheme="minorHAnsi" w:cstheme="minorHAnsi"/>
        </w:rPr>
      </w:pPr>
      <w:r w:rsidRPr="0097424E">
        <w:rPr>
          <w:rFonts w:asciiTheme="minorHAnsi" w:hAnsiTheme="minorHAnsi" w:cstheme="minorHAnsi"/>
        </w:rPr>
        <w:t>D</w:t>
      </w:r>
      <w:r w:rsidR="007230A9" w:rsidRPr="0097424E">
        <w:rPr>
          <w:rFonts w:asciiTheme="minorHAnsi" w:hAnsiTheme="minorHAnsi" w:cstheme="minorHAnsi"/>
        </w:rPr>
        <w:t>es formulaires</w:t>
      </w:r>
      <w:r w:rsidR="007B0F21" w:rsidRPr="0097424E">
        <w:rPr>
          <w:rFonts w:asciiTheme="minorHAnsi" w:hAnsiTheme="minorHAnsi" w:cstheme="minorHAnsi"/>
        </w:rPr>
        <w:t xml:space="preserve"> permettant de relayer les </w:t>
      </w:r>
      <w:r w:rsidR="002054D5" w:rsidRPr="0097424E">
        <w:rPr>
          <w:rFonts w:asciiTheme="minorHAnsi" w:hAnsiTheme="minorHAnsi" w:cstheme="minorHAnsi"/>
        </w:rPr>
        <w:t>éventuels</w:t>
      </w:r>
      <w:r w:rsidR="007B0F21" w:rsidRPr="0097424E">
        <w:rPr>
          <w:rFonts w:asciiTheme="minorHAnsi" w:hAnsiTheme="minorHAnsi" w:cstheme="minorHAnsi"/>
        </w:rPr>
        <w:t xml:space="preserve"> </w:t>
      </w:r>
      <w:r w:rsidR="007230A9" w:rsidRPr="0097424E">
        <w:rPr>
          <w:rFonts w:asciiTheme="minorHAnsi" w:hAnsiTheme="minorHAnsi" w:cstheme="minorHAnsi"/>
        </w:rPr>
        <w:t xml:space="preserve">événements indésirables spécifiques </w:t>
      </w:r>
      <w:r w:rsidR="007B0F21" w:rsidRPr="0097424E">
        <w:rPr>
          <w:rFonts w:asciiTheme="minorHAnsi" w:hAnsiTheme="minorHAnsi" w:cstheme="minorHAnsi"/>
        </w:rPr>
        <w:t>sont mis à disposition depuis</w:t>
      </w:r>
      <w:r w:rsidR="007230A9" w:rsidRPr="0097424E">
        <w:rPr>
          <w:rFonts w:asciiTheme="minorHAnsi" w:hAnsiTheme="minorHAnsi" w:cstheme="minorHAnsi"/>
        </w:rPr>
        <w:t xml:space="preserve"> </w:t>
      </w:r>
      <w:r w:rsidRPr="0097424E">
        <w:rPr>
          <w:rFonts w:asciiTheme="minorHAnsi" w:hAnsiTheme="minorHAnsi" w:cstheme="minorHAnsi"/>
        </w:rPr>
        <w:t xml:space="preserve">le logiciel </w:t>
      </w:r>
      <w:proofErr w:type="spellStart"/>
      <w:r w:rsidR="00004A24">
        <w:rPr>
          <w:rFonts w:asciiTheme="minorHAnsi" w:hAnsiTheme="minorHAnsi" w:cstheme="minorHAnsi"/>
        </w:rPr>
        <w:t>Endo</w:t>
      </w:r>
      <w:r w:rsidR="000D591E">
        <w:rPr>
          <w:rFonts w:asciiTheme="minorHAnsi" w:hAnsiTheme="minorHAnsi" w:cstheme="minorHAnsi"/>
        </w:rPr>
        <w:t>D</w:t>
      </w:r>
      <w:r w:rsidR="00004A24">
        <w:rPr>
          <w:rFonts w:asciiTheme="minorHAnsi" w:hAnsiTheme="minorHAnsi" w:cstheme="minorHAnsi"/>
        </w:rPr>
        <w:t>ata</w:t>
      </w:r>
      <w:proofErr w:type="spellEnd"/>
      <w:r w:rsidR="007230A9" w:rsidRPr="0097424E">
        <w:rPr>
          <w:rFonts w:asciiTheme="minorHAnsi" w:hAnsiTheme="minorHAnsi" w:cstheme="minorHAnsi"/>
        </w:rPr>
        <w:t xml:space="preserve">. </w:t>
      </w:r>
    </w:p>
    <w:p w14:paraId="2D3A23D3" w14:textId="77777777" w:rsidR="00A815A1" w:rsidRPr="0097424E" w:rsidRDefault="00A815A1" w:rsidP="00B45D7F">
      <w:pPr>
        <w:ind w:firstLine="360"/>
        <w:rPr>
          <w:rFonts w:asciiTheme="minorHAnsi" w:hAnsiTheme="minorHAnsi" w:cstheme="minorHAnsi"/>
        </w:rPr>
      </w:pPr>
    </w:p>
    <w:p w14:paraId="79925D74" w14:textId="77777777" w:rsidR="00B45D7F" w:rsidRPr="002C58A8" w:rsidRDefault="00444566" w:rsidP="007B533D">
      <w:pPr>
        <w:pStyle w:val="Titre1"/>
        <w:numPr>
          <w:ilvl w:val="0"/>
          <w:numId w:val="14"/>
        </w:numPr>
        <w:ind w:left="709" w:hanging="283"/>
        <w:rPr>
          <w:rFonts w:cstheme="minorHAnsi"/>
          <w:lang w:val="fr-FR"/>
        </w:rPr>
      </w:pPr>
      <w:bookmarkStart w:id="74" w:name="_Toc518238277"/>
      <w:r w:rsidRPr="00EB2591">
        <w:rPr>
          <w:rFonts w:cstheme="minorHAnsi"/>
          <w:lang w:val="fr-FR"/>
        </w:rPr>
        <w:t>A</w:t>
      </w:r>
      <w:r w:rsidR="00F0603E" w:rsidRPr="002C58A8">
        <w:rPr>
          <w:rFonts w:cstheme="minorHAnsi"/>
          <w:lang w:val="fr-FR"/>
        </w:rPr>
        <w:t>nalyses statistiques</w:t>
      </w:r>
      <w:bookmarkEnd w:id="74"/>
    </w:p>
    <w:p w14:paraId="7F181C94" w14:textId="77777777" w:rsidR="00F0603E" w:rsidRPr="0097424E" w:rsidRDefault="00F0603E" w:rsidP="00341855">
      <w:pPr>
        <w:rPr>
          <w:rFonts w:asciiTheme="minorHAnsi" w:hAnsiTheme="minorHAnsi" w:cstheme="minorHAnsi"/>
          <w:sz w:val="4"/>
          <w:szCs w:val="4"/>
        </w:rPr>
      </w:pPr>
    </w:p>
    <w:p w14:paraId="0E7B592C" w14:textId="31229EA8" w:rsidR="00E86E6F" w:rsidRPr="00F769EB" w:rsidRDefault="00763D55" w:rsidP="00F769EB">
      <w:pPr>
        <w:ind w:firstLine="360"/>
        <w:jc w:val="both"/>
        <w:rPr>
          <w:rStyle w:val="normaltextrun"/>
          <w:rFonts w:asciiTheme="minorHAnsi" w:hAnsiTheme="minorHAnsi"/>
          <w:shd w:val="clear" w:color="auto" w:fill="FFFFFF"/>
        </w:rPr>
      </w:pPr>
      <w:r>
        <w:rPr>
          <w:rStyle w:val="normaltextrun"/>
          <w:rFonts w:asciiTheme="minorHAnsi" w:hAnsiTheme="minorHAnsi"/>
          <w:color w:val="FF0000"/>
          <w:shd w:val="clear" w:color="auto" w:fill="FFFFFF"/>
        </w:rPr>
        <w:t xml:space="preserve"> </w:t>
      </w:r>
      <w:r w:rsidRPr="00F769EB">
        <w:rPr>
          <w:rStyle w:val="normaltextrun"/>
          <w:rFonts w:asciiTheme="minorHAnsi" w:hAnsiTheme="minorHAnsi"/>
          <w:shd w:val="clear" w:color="auto" w:fill="FFFFFF"/>
        </w:rPr>
        <w:t xml:space="preserve">Après discussion avec les investigateurs, il parait raisonnable d’envisager d’inclure un minimum de 10 patients pour les investigateurs universitaires et 30 pour les investigateurs libéraux. </w:t>
      </w:r>
      <w:r w:rsidR="009077B2" w:rsidRPr="00F769EB">
        <w:rPr>
          <w:rFonts w:asciiTheme="minorHAnsi" w:hAnsiTheme="minorHAnsi"/>
        </w:rPr>
        <w:t xml:space="preserve"> </w:t>
      </w:r>
      <w:r w:rsidR="000B595B" w:rsidRPr="00F769EB">
        <w:rPr>
          <w:rStyle w:val="normaltextrun"/>
          <w:rFonts w:asciiTheme="minorHAnsi" w:hAnsiTheme="minorHAnsi"/>
          <w:shd w:val="clear" w:color="auto" w:fill="FFFFFF"/>
        </w:rPr>
        <w:t xml:space="preserve">Un </w:t>
      </w:r>
      <w:r w:rsidR="009077B2" w:rsidRPr="00F769EB">
        <w:rPr>
          <w:rStyle w:val="normaltextrun"/>
          <w:rFonts w:asciiTheme="minorHAnsi" w:hAnsiTheme="minorHAnsi"/>
          <w:shd w:val="clear" w:color="auto" w:fill="FFFFFF"/>
        </w:rPr>
        <w:t xml:space="preserve">échantillon minimum de </w:t>
      </w:r>
      <w:r w:rsidR="009C724E" w:rsidRPr="00F769EB">
        <w:rPr>
          <w:rStyle w:val="normaltextrun"/>
          <w:rFonts w:asciiTheme="minorHAnsi" w:hAnsiTheme="minorHAnsi"/>
          <w:shd w:val="clear" w:color="auto" w:fill="FFFFFF"/>
        </w:rPr>
        <w:t>4</w:t>
      </w:r>
      <w:r w:rsidR="00E86E6F" w:rsidRPr="00F769EB">
        <w:rPr>
          <w:rStyle w:val="normaltextrun"/>
          <w:rFonts w:asciiTheme="minorHAnsi" w:hAnsiTheme="minorHAnsi"/>
          <w:shd w:val="clear" w:color="auto" w:fill="FFFFFF"/>
        </w:rPr>
        <w:t>0</w:t>
      </w:r>
      <w:r w:rsidR="009C724E" w:rsidRPr="00F769EB">
        <w:rPr>
          <w:rStyle w:val="normaltextrun"/>
          <w:rFonts w:asciiTheme="minorHAnsi" w:hAnsiTheme="minorHAnsi"/>
          <w:shd w:val="clear" w:color="auto" w:fill="FFFFFF"/>
        </w:rPr>
        <w:t xml:space="preserve">0 </w:t>
      </w:r>
      <w:r w:rsidR="009077B2" w:rsidRPr="00F769EB">
        <w:rPr>
          <w:rStyle w:val="normaltextrun"/>
          <w:rFonts w:asciiTheme="minorHAnsi" w:hAnsiTheme="minorHAnsi"/>
          <w:shd w:val="clear" w:color="auto" w:fill="FFFFFF"/>
        </w:rPr>
        <w:t>sujets</w:t>
      </w:r>
      <w:r w:rsidR="00E86E6F" w:rsidRPr="00F769EB">
        <w:rPr>
          <w:rStyle w:val="normaltextrun"/>
          <w:rFonts w:asciiTheme="minorHAnsi" w:hAnsiTheme="minorHAnsi"/>
          <w:shd w:val="clear" w:color="auto" w:fill="FFFFFF"/>
        </w:rPr>
        <w:t xml:space="preserve"> vu</w:t>
      </w:r>
      <w:r w:rsidR="00E86E6F" w:rsidRPr="00F769EB" w:rsidDel="00E86E6F">
        <w:rPr>
          <w:rStyle w:val="normaltextrun"/>
          <w:rFonts w:asciiTheme="minorHAnsi" w:hAnsiTheme="minorHAnsi"/>
          <w:shd w:val="clear" w:color="auto" w:fill="FFFFFF"/>
        </w:rPr>
        <w:t xml:space="preserve"> </w:t>
      </w:r>
      <w:r w:rsidR="009077B2" w:rsidRPr="00F769EB">
        <w:rPr>
          <w:rStyle w:val="normaltextrun"/>
          <w:rFonts w:asciiTheme="minorHAnsi" w:hAnsiTheme="minorHAnsi"/>
          <w:shd w:val="clear" w:color="auto" w:fill="FFFFFF"/>
        </w:rPr>
        <w:t xml:space="preserve">sur une période de </w:t>
      </w:r>
      <w:r w:rsidR="00C00C9F" w:rsidRPr="00F769EB">
        <w:rPr>
          <w:rStyle w:val="normaltextrun"/>
          <w:rFonts w:asciiTheme="minorHAnsi" w:hAnsiTheme="minorHAnsi"/>
          <w:shd w:val="clear" w:color="auto" w:fill="FFFFFF"/>
        </w:rPr>
        <w:t>6</w:t>
      </w:r>
      <w:r w:rsidR="009C724E" w:rsidRPr="00F769EB">
        <w:rPr>
          <w:rStyle w:val="normaltextrun"/>
          <w:rFonts w:asciiTheme="minorHAnsi" w:hAnsiTheme="minorHAnsi"/>
          <w:shd w:val="clear" w:color="auto" w:fill="FFFFFF"/>
        </w:rPr>
        <w:t> </w:t>
      </w:r>
      <w:r w:rsidR="009077B2" w:rsidRPr="00F769EB">
        <w:rPr>
          <w:rStyle w:val="normaltextrun"/>
          <w:rFonts w:asciiTheme="minorHAnsi" w:hAnsiTheme="minorHAnsi"/>
          <w:shd w:val="clear" w:color="auto" w:fill="FFFFFF"/>
        </w:rPr>
        <w:t>mois est attendu</w:t>
      </w:r>
      <w:r w:rsidR="00E86E6F" w:rsidRPr="00F769EB">
        <w:rPr>
          <w:rStyle w:val="normaltextrun"/>
          <w:rFonts w:asciiTheme="minorHAnsi" w:hAnsiTheme="minorHAnsi"/>
          <w:shd w:val="clear" w:color="auto" w:fill="FFFFFF"/>
        </w:rPr>
        <w:t xml:space="preserve">. </w:t>
      </w:r>
    </w:p>
    <w:p w14:paraId="232733AE" w14:textId="77777777" w:rsidR="00E86E6F" w:rsidRPr="00F769EB" w:rsidRDefault="00E86E6F" w:rsidP="00F769EB">
      <w:pPr>
        <w:ind w:firstLine="360"/>
        <w:jc w:val="both"/>
        <w:rPr>
          <w:rStyle w:val="normaltextrun"/>
          <w:rFonts w:asciiTheme="minorHAnsi" w:hAnsiTheme="minorHAnsi"/>
          <w:shd w:val="clear" w:color="auto" w:fill="FFFFFF"/>
        </w:rPr>
      </w:pPr>
    </w:p>
    <w:p w14:paraId="2A4CD053" w14:textId="77777777" w:rsidR="00F0603E" w:rsidRPr="00F769EB" w:rsidRDefault="42F038D3" w:rsidP="00F769EB">
      <w:pPr>
        <w:ind w:firstLine="360"/>
        <w:jc w:val="both"/>
        <w:rPr>
          <w:rFonts w:asciiTheme="minorHAnsi" w:eastAsiaTheme="minorEastAsia" w:hAnsiTheme="minorHAnsi"/>
        </w:rPr>
      </w:pPr>
      <w:r w:rsidRPr="00F769EB">
        <w:rPr>
          <w:rFonts w:asciiTheme="minorHAnsi" w:eastAsiaTheme="minorEastAsia" w:hAnsiTheme="minorHAnsi"/>
        </w:rPr>
        <w:t>Toutes les caractéristiques des patients inclus et des investigateurs participants seront décrites comme suit :</w:t>
      </w:r>
    </w:p>
    <w:p w14:paraId="5FE0D006" w14:textId="77777777" w:rsidR="00F0603E" w:rsidRPr="00F769EB" w:rsidRDefault="42F038D3" w:rsidP="00F769EB">
      <w:pPr>
        <w:pStyle w:val="Paragraphedeliste"/>
        <w:numPr>
          <w:ilvl w:val="0"/>
          <w:numId w:val="1"/>
        </w:numPr>
        <w:rPr>
          <w:rFonts w:eastAsiaTheme="minorEastAsia"/>
        </w:rPr>
      </w:pPr>
      <w:r w:rsidRPr="00F769EB">
        <w:rPr>
          <w:rFonts w:eastAsiaTheme="minorEastAsia"/>
        </w:rPr>
        <w:t>Fréquences et fréquences relatives pour les données catégori</w:t>
      </w:r>
      <w:r w:rsidR="00676A24" w:rsidRPr="00F769EB">
        <w:rPr>
          <w:rFonts w:eastAsiaTheme="minorEastAsia"/>
        </w:rPr>
        <w:t>elles</w:t>
      </w:r>
    </w:p>
    <w:p w14:paraId="4E996825" w14:textId="0E283831" w:rsidR="00F0603E" w:rsidRPr="00F769EB" w:rsidRDefault="42F038D3" w:rsidP="00F769EB">
      <w:pPr>
        <w:pStyle w:val="Paragraphedeliste"/>
        <w:numPr>
          <w:ilvl w:val="0"/>
          <w:numId w:val="1"/>
        </w:numPr>
        <w:rPr>
          <w:rFonts w:eastAsiaTheme="minorEastAsia"/>
        </w:rPr>
      </w:pPr>
      <w:r w:rsidRPr="00F769EB">
        <w:rPr>
          <w:rFonts w:eastAsiaTheme="minorEastAsia"/>
        </w:rPr>
        <w:t>Moyenne, écart-type, médiane, intervalle interquartile et extrema pour les données continues.</w:t>
      </w:r>
    </w:p>
    <w:p w14:paraId="380065C0" w14:textId="15120BE5" w:rsidR="00A815A1" w:rsidRPr="00F769EB" w:rsidRDefault="00A815A1" w:rsidP="00F769EB">
      <w:pPr>
        <w:pStyle w:val="Paragraphedeliste"/>
        <w:ind w:left="720"/>
        <w:rPr>
          <w:rFonts w:eastAsiaTheme="minorEastAsia"/>
        </w:rPr>
      </w:pPr>
    </w:p>
    <w:p w14:paraId="64EA702F" w14:textId="24C4ECD7" w:rsidR="00E33A6A" w:rsidRPr="00F769EB" w:rsidRDefault="00E33A6A" w:rsidP="00F769EB">
      <w:pPr>
        <w:pStyle w:val="Paragraphedeliste"/>
        <w:ind w:left="360"/>
        <w:rPr>
          <w:rFonts w:eastAsiaTheme="minorEastAsia"/>
          <w:sz w:val="24"/>
          <w:szCs w:val="28"/>
        </w:rPr>
      </w:pPr>
      <w:r w:rsidRPr="00F769EB">
        <w:rPr>
          <w:rFonts w:eastAsiaTheme="minorEastAsia"/>
          <w:sz w:val="24"/>
          <w:szCs w:val="28"/>
        </w:rPr>
        <w:t xml:space="preserve">L‘analyse statistique de l’influence des </w:t>
      </w:r>
      <w:r w:rsidR="00336A9B" w:rsidRPr="00F769EB">
        <w:rPr>
          <w:rFonts w:eastAsiaTheme="minorEastAsia"/>
          <w:sz w:val="24"/>
          <w:szCs w:val="28"/>
        </w:rPr>
        <w:t>différentes</w:t>
      </w:r>
      <w:r w:rsidRPr="00F769EB">
        <w:rPr>
          <w:rFonts w:eastAsiaTheme="minorEastAsia"/>
          <w:sz w:val="24"/>
          <w:szCs w:val="28"/>
        </w:rPr>
        <w:t xml:space="preserve"> variables sur le taux de succès endodontique sera conduite comme suit :</w:t>
      </w:r>
    </w:p>
    <w:p w14:paraId="3EE42B03" w14:textId="1CE093D8" w:rsidR="00E33A6A" w:rsidRPr="00F769EB" w:rsidRDefault="00E33A6A" w:rsidP="00F769EB">
      <w:pPr>
        <w:pStyle w:val="Paragraphedeliste"/>
        <w:numPr>
          <w:ilvl w:val="0"/>
          <w:numId w:val="1"/>
        </w:numPr>
        <w:rPr>
          <w:rFonts w:eastAsiaTheme="minorEastAsia"/>
        </w:rPr>
      </w:pPr>
      <w:r w:rsidRPr="00F769EB">
        <w:rPr>
          <w:rFonts w:eastAsiaTheme="minorEastAsia"/>
        </w:rPr>
        <w:t xml:space="preserve">L’issu de la pathologie endodontique sera </w:t>
      </w:r>
      <w:proofErr w:type="spellStart"/>
      <w:r w:rsidRPr="00F769EB">
        <w:rPr>
          <w:rFonts w:eastAsiaTheme="minorEastAsia"/>
        </w:rPr>
        <w:t>trichotomisé</w:t>
      </w:r>
      <w:r w:rsidR="00336A9B" w:rsidRPr="00F769EB">
        <w:rPr>
          <w:rFonts w:eastAsiaTheme="minorEastAsia"/>
        </w:rPr>
        <w:t>e</w:t>
      </w:r>
      <w:proofErr w:type="spellEnd"/>
      <w:r w:rsidRPr="00F769EB">
        <w:rPr>
          <w:rFonts w:eastAsiaTheme="minorEastAsia"/>
        </w:rPr>
        <w:t xml:space="preserve"> en succès, incertain ou </w:t>
      </w:r>
      <w:r w:rsidR="00336A9B" w:rsidRPr="00F769EB">
        <w:rPr>
          <w:rFonts w:eastAsiaTheme="minorEastAsia"/>
        </w:rPr>
        <w:t>é</w:t>
      </w:r>
      <w:r w:rsidRPr="00F769EB">
        <w:rPr>
          <w:rFonts w:eastAsiaTheme="minorEastAsia"/>
        </w:rPr>
        <w:t>chec.</w:t>
      </w:r>
    </w:p>
    <w:p w14:paraId="7C8469FD" w14:textId="51132C09" w:rsidR="00E33A6A" w:rsidRPr="00F769EB" w:rsidRDefault="00E33A6A" w:rsidP="00F769EB">
      <w:pPr>
        <w:pStyle w:val="Paragraphedeliste"/>
        <w:numPr>
          <w:ilvl w:val="0"/>
          <w:numId w:val="1"/>
        </w:numPr>
        <w:rPr>
          <w:rFonts w:eastAsiaTheme="minorEastAsia"/>
        </w:rPr>
      </w:pPr>
      <w:r w:rsidRPr="00F769EB">
        <w:rPr>
          <w:rFonts w:eastAsiaTheme="minorEastAsia"/>
        </w:rPr>
        <w:t xml:space="preserve">Le taux de survie sera dichotomisé en succès ou </w:t>
      </w:r>
      <w:r w:rsidR="00336A9B" w:rsidRPr="00F769EB">
        <w:rPr>
          <w:rFonts w:eastAsiaTheme="minorEastAsia"/>
        </w:rPr>
        <w:t>é</w:t>
      </w:r>
      <w:r w:rsidRPr="00F769EB">
        <w:rPr>
          <w:rFonts w:eastAsiaTheme="minorEastAsia"/>
        </w:rPr>
        <w:t>chec</w:t>
      </w:r>
    </w:p>
    <w:p w14:paraId="6921783B" w14:textId="15608925" w:rsidR="00E33A6A" w:rsidRPr="00F769EB" w:rsidRDefault="00E33A6A" w:rsidP="00F769EB">
      <w:pPr>
        <w:pStyle w:val="Paragraphedeliste"/>
        <w:numPr>
          <w:ilvl w:val="0"/>
          <w:numId w:val="1"/>
        </w:numPr>
        <w:rPr>
          <w:rFonts w:eastAsiaTheme="minorEastAsia"/>
        </w:rPr>
      </w:pPr>
      <w:r w:rsidRPr="00F769EB">
        <w:rPr>
          <w:rFonts w:eastAsiaTheme="minorEastAsia"/>
        </w:rPr>
        <w:t xml:space="preserve">Chaque variable sera </w:t>
      </w:r>
      <w:r w:rsidR="00336A9B" w:rsidRPr="00F769EB">
        <w:rPr>
          <w:rFonts w:eastAsiaTheme="minorEastAsia"/>
        </w:rPr>
        <w:t>corrélée à l’issu du traitement par des tests khi-2 et Fischer</w:t>
      </w:r>
    </w:p>
    <w:p w14:paraId="43F1EEF6" w14:textId="51E44DC8" w:rsidR="00336A9B" w:rsidRPr="00F769EB" w:rsidRDefault="00336A9B" w:rsidP="00F769EB">
      <w:pPr>
        <w:pStyle w:val="Paragraphedeliste"/>
        <w:numPr>
          <w:ilvl w:val="0"/>
          <w:numId w:val="1"/>
        </w:numPr>
        <w:rPr>
          <w:rFonts w:eastAsiaTheme="minorEastAsia"/>
        </w:rPr>
      </w:pPr>
      <w:r w:rsidRPr="00F769EB">
        <w:rPr>
          <w:rFonts w:eastAsiaTheme="minorEastAsia"/>
        </w:rPr>
        <w:t>Les variables seront également analysées en association par des modèles de régression logistique</w:t>
      </w:r>
    </w:p>
    <w:p w14:paraId="653B5482" w14:textId="5734885F" w:rsidR="00336A9B" w:rsidRPr="00F769EB" w:rsidRDefault="00336A9B" w:rsidP="00F769EB">
      <w:pPr>
        <w:pStyle w:val="Paragraphedeliste"/>
        <w:numPr>
          <w:ilvl w:val="0"/>
          <w:numId w:val="1"/>
        </w:numPr>
        <w:rPr>
          <w:rFonts w:eastAsiaTheme="minorEastAsia"/>
        </w:rPr>
      </w:pPr>
      <w:r w:rsidRPr="00F769EB">
        <w:rPr>
          <w:rFonts w:eastAsiaTheme="minorEastAsia"/>
        </w:rPr>
        <w:t>Les résultats seront interprétés avec un niveau de signification à 5%</w:t>
      </w:r>
    </w:p>
    <w:p w14:paraId="7B2D82B3" w14:textId="2C8F250C" w:rsidR="00E33A6A" w:rsidRPr="00F769EB" w:rsidRDefault="00E33A6A" w:rsidP="00F769EB">
      <w:pPr>
        <w:pStyle w:val="Paragraphedeliste"/>
        <w:ind w:left="360"/>
        <w:rPr>
          <w:rFonts w:eastAsiaTheme="minorEastAsia"/>
        </w:rPr>
      </w:pPr>
    </w:p>
    <w:p w14:paraId="63F2C8FE" w14:textId="1C30743B" w:rsidR="009077B2" w:rsidRPr="00F769EB" w:rsidRDefault="009077B2" w:rsidP="00F769EB">
      <w:pPr>
        <w:jc w:val="both"/>
        <w:rPr>
          <w:rFonts w:asciiTheme="minorHAnsi" w:hAnsiTheme="minorHAnsi" w:cstheme="minorHAnsi"/>
          <w:szCs w:val="4"/>
        </w:rPr>
      </w:pPr>
      <w:r w:rsidRPr="00F769EB">
        <w:rPr>
          <w:rFonts w:asciiTheme="minorHAnsi" w:hAnsiTheme="minorHAnsi" w:cstheme="minorHAnsi"/>
          <w:szCs w:val="4"/>
        </w:rPr>
        <w:t xml:space="preserve">Les analyses seront réalisées pour l’ensemble des </w:t>
      </w:r>
      <w:r w:rsidR="00875725" w:rsidRPr="00F769EB">
        <w:rPr>
          <w:rFonts w:asciiTheme="minorHAnsi" w:hAnsiTheme="minorHAnsi" w:cstheme="minorHAnsi"/>
          <w:szCs w:val="4"/>
        </w:rPr>
        <w:t>données</w:t>
      </w:r>
      <w:r w:rsidRPr="00F769EB">
        <w:rPr>
          <w:rFonts w:asciiTheme="minorHAnsi" w:hAnsiTheme="minorHAnsi" w:cstheme="minorHAnsi"/>
          <w:szCs w:val="4"/>
        </w:rPr>
        <w:t>, pour le sous-groupe des patients consultant en cabinet et pour le sous-groupe des patients consultant en service hospitalier.</w:t>
      </w:r>
    </w:p>
    <w:p w14:paraId="7359B476" w14:textId="77777777" w:rsidR="00A815A1" w:rsidRPr="0097424E" w:rsidRDefault="00A815A1" w:rsidP="00341855">
      <w:pPr>
        <w:rPr>
          <w:rFonts w:asciiTheme="minorHAnsi" w:hAnsiTheme="minorHAnsi" w:cstheme="minorHAnsi"/>
          <w:color w:val="FF0000"/>
          <w:szCs w:val="4"/>
        </w:rPr>
      </w:pPr>
    </w:p>
    <w:p w14:paraId="21EB1C18" w14:textId="3EB6F6FD" w:rsidR="00E0595D" w:rsidRPr="0097424E" w:rsidRDefault="00E0595D" w:rsidP="00E0595D">
      <w:pPr>
        <w:pStyle w:val="NormalLatin12pt"/>
        <w:spacing w:line="200" w:lineRule="atLeast"/>
        <w:jc w:val="both"/>
        <w:rPr>
          <w:rFonts w:asciiTheme="minorHAnsi" w:hAnsiTheme="minorHAnsi" w:cs="Calibri"/>
          <w:color w:val="auto"/>
          <w:sz w:val="24"/>
          <w:szCs w:val="24"/>
          <w:lang w:val="fr-FR"/>
        </w:rPr>
      </w:pPr>
    </w:p>
    <w:p w14:paraId="53A19916" w14:textId="77777777" w:rsidR="00B45D7F" w:rsidRPr="002C58A8" w:rsidRDefault="42F038D3" w:rsidP="007B533D">
      <w:pPr>
        <w:pStyle w:val="Titre1"/>
        <w:numPr>
          <w:ilvl w:val="0"/>
          <w:numId w:val="14"/>
        </w:numPr>
        <w:ind w:left="851" w:hanging="425"/>
        <w:rPr>
          <w:rFonts w:eastAsiaTheme="minorEastAsia" w:cstheme="minorBidi"/>
          <w:lang w:val="fr-FR"/>
        </w:rPr>
      </w:pPr>
      <w:r w:rsidRPr="00EB2591">
        <w:rPr>
          <w:rFonts w:eastAsiaTheme="minorEastAsia" w:cstheme="minorBidi"/>
          <w:lang w:val="fr-FR"/>
        </w:rPr>
        <w:t xml:space="preserve"> </w:t>
      </w:r>
      <w:bookmarkStart w:id="75" w:name="_Toc518238278"/>
      <w:r w:rsidRPr="00EB2591">
        <w:rPr>
          <w:rFonts w:eastAsiaTheme="minorEastAsia" w:cstheme="minorBidi"/>
          <w:lang w:val="fr-FR"/>
        </w:rPr>
        <w:t>Gestion du projet</w:t>
      </w:r>
      <w:bookmarkEnd w:id="75"/>
      <w:r w:rsidRPr="00EB2591">
        <w:rPr>
          <w:rFonts w:eastAsiaTheme="minorEastAsia" w:cstheme="minorBidi"/>
          <w:lang w:val="fr-FR"/>
        </w:rPr>
        <w:t xml:space="preserve"> </w:t>
      </w:r>
    </w:p>
    <w:p w14:paraId="797ACF0F" w14:textId="77777777" w:rsidR="00F0603E" w:rsidRPr="0097424E" w:rsidRDefault="00F0603E" w:rsidP="00341855">
      <w:pPr>
        <w:rPr>
          <w:rFonts w:asciiTheme="minorHAnsi" w:hAnsiTheme="minorHAnsi" w:cstheme="minorHAnsi"/>
          <w:sz w:val="4"/>
          <w:szCs w:val="4"/>
        </w:rPr>
      </w:pPr>
    </w:p>
    <w:p w14:paraId="77666C21" w14:textId="268429BB" w:rsidR="00F0603E" w:rsidRPr="00F769EB" w:rsidRDefault="42F038D3" w:rsidP="00F769EB">
      <w:pPr>
        <w:ind w:firstLine="360"/>
        <w:jc w:val="both"/>
        <w:rPr>
          <w:rFonts w:asciiTheme="minorHAnsi" w:eastAsiaTheme="minorEastAsia" w:hAnsiTheme="minorHAnsi"/>
        </w:rPr>
      </w:pPr>
      <w:r w:rsidRPr="00F769EB">
        <w:rPr>
          <w:rFonts w:asciiTheme="minorHAnsi" w:eastAsiaTheme="minorEastAsia" w:hAnsiTheme="minorHAnsi"/>
        </w:rPr>
        <w:lastRenderedPageBreak/>
        <w:t xml:space="preserve">Les membres du consortium ont des antécédents de collaborations réussies. Ils ont notamment </w:t>
      </w:r>
      <w:r w:rsidR="00F06015" w:rsidRPr="00F769EB">
        <w:rPr>
          <w:rFonts w:asciiTheme="minorHAnsi" w:eastAsiaTheme="minorEastAsia" w:hAnsiTheme="minorHAnsi"/>
        </w:rPr>
        <w:t xml:space="preserve">pour la </w:t>
      </w:r>
      <w:r w:rsidR="008D1D11" w:rsidRPr="00F769EB">
        <w:rPr>
          <w:rFonts w:asciiTheme="minorHAnsi" w:eastAsiaTheme="minorEastAsia" w:hAnsiTheme="minorHAnsi"/>
        </w:rPr>
        <w:t>plupart</w:t>
      </w:r>
      <w:r w:rsidRPr="00F769EB">
        <w:rPr>
          <w:rFonts w:asciiTheme="minorHAnsi" w:eastAsiaTheme="minorEastAsia" w:hAnsiTheme="minorHAnsi"/>
        </w:rPr>
        <w:t xml:space="preserve"> fait partie de l'essai contrôlé ra</w:t>
      </w:r>
      <w:r w:rsidR="009630CC" w:rsidRPr="00F769EB">
        <w:rPr>
          <w:rFonts w:asciiTheme="minorHAnsi" w:eastAsiaTheme="minorEastAsia" w:hAnsiTheme="minorHAnsi"/>
        </w:rPr>
        <w:t>ndomisé multicentrique DECAT (</w:t>
      </w:r>
      <w:proofErr w:type="spellStart"/>
      <w:r w:rsidR="009630CC" w:rsidRPr="00F769EB">
        <w:rPr>
          <w:rFonts w:asciiTheme="minorHAnsi" w:eastAsiaTheme="minorEastAsia" w:hAnsiTheme="minorHAnsi"/>
        </w:rPr>
        <w:t>DE</w:t>
      </w:r>
      <w:r w:rsidRPr="00F769EB">
        <w:rPr>
          <w:rFonts w:asciiTheme="minorHAnsi" w:eastAsiaTheme="minorEastAsia" w:hAnsiTheme="minorHAnsi"/>
        </w:rPr>
        <w:t>ep</w:t>
      </w:r>
      <w:proofErr w:type="spellEnd"/>
      <w:r w:rsidRPr="00F769EB">
        <w:rPr>
          <w:rFonts w:asciiTheme="minorHAnsi" w:eastAsiaTheme="minorEastAsia" w:hAnsiTheme="minorHAnsi"/>
        </w:rPr>
        <w:t xml:space="preserve"> Caries Trial) (subvention PHRC) qui est actuellement en phase de suivi</w:t>
      </w:r>
      <w:r w:rsidR="00E27389" w:rsidRPr="00F769EB">
        <w:rPr>
          <w:rFonts w:asciiTheme="minorHAnsi" w:eastAsiaTheme="minorEastAsia" w:hAnsiTheme="minorHAnsi"/>
        </w:rPr>
        <w:t xml:space="preserve"> et de l’étude RESTODATA (étude prospective non interventionnelle)</w:t>
      </w:r>
      <w:r w:rsidRPr="00F769EB">
        <w:rPr>
          <w:rFonts w:asciiTheme="minorHAnsi" w:eastAsiaTheme="minorEastAsia" w:hAnsiTheme="minorHAnsi"/>
        </w:rPr>
        <w:t>.</w:t>
      </w:r>
    </w:p>
    <w:p w14:paraId="2F4F2D98" w14:textId="0E04BDAD" w:rsidR="00F0603E" w:rsidRPr="00F769EB" w:rsidRDefault="42F038D3" w:rsidP="00F769EB">
      <w:pPr>
        <w:pStyle w:val="Paragraphedeliste"/>
        <w:numPr>
          <w:ilvl w:val="0"/>
          <w:numId w:val="4"/>
        </w:numPr>
        <w:rPr>
          <w:rFonts w:eastAsiaTheme="minorEastAsia" w:cstheme="minorBidi"/>
          <w:sz w:val="24"/>
        </w:rPr>
      </w:pPr>
      <w:r w:rsidRPr="00F769EB">
        <w:rPr>
          <w:rFonts w:eastAsiaTheme="minorEastAsia" w:cstheme="minorBidi"/>
          <w:sz w:val="24"/>
        </w:rPr>
        <w:t>Tous les partenaires ont participé à la conception de l'étude</w:t>
      </w:r>
      <w:r w:rsidR="00E27389" w:rsidRPr="00F769EB">
        <w:rPr>
          <w:rFonts w:eastAsiaTheme="minorEastAsia" w:cstheme="minorBidi"/>
          <w:sz w:val="24"/>
        </w:rPr>
        <w:t xml:space="preserve"> et l’élaboration de ce protocole</w:t>
      </w:r>
      <w:r w:rsidRPr="00F769EB">
        <w:rPr>
          <w:rFonts w:eastAsiaTheme="minorEastAsia" w:cstheme="minorBidi"/>
          <w:sz w:val="24"/>
        </w:rPr>
        <w:t>.</w:t>
      </w:r>
    </w:p>
    <w:p w14:paraId="69788F17" w14:textId="17A65EAC" w:rsidR="00F0603E" w:rsidRPr="00F769EB" w:rsidRDefault="00371BDC" w:rsidP="00F769EB">
      <w:pPr>
        <w:pStyle w:val="Paragraphedeliste"/>
        <w:numPr>
          <w:ilvl w:val="0"/>
          <w:numId w:val="4"/>
        </w:numPr>
        <w:rPr>
          <w:rFonts w:eastAsiaTheme="minorEastAsia" w:cstheme="minorBidi"/>
          <w:sz w:val="24"/>
        </w:rPr>
      </w:pPr>
      <w:r w:rsidRPr="00F769EB">
        <w:rPr>
          <w:rFonts w:eastAsiaTheme="minorEastAsia" w:cstheme="minorBidi"/>
          <w:sz w:val="24"/>
        </w:rPr>
        <w:t xml:space="preserve">Cauris Couvrechel (CC) Fleur </w:t>
      </w:r>
      <w:proofErr w:type="spellStart"/>
      <w:r w:rsidRPr="00F769EB">
        <w:rPr>
          <w:rFonts w:eastAsiaTheme="minorEastAsia" w:cstheme="minorBidi"/>
          <w:sz w:val="24"/>
        </w:rPr>
        <w:t>Beres</w:t>
      </w:r>
      <w:proofErr w:type="spellEnd"/>
      <w:r w:rsidR="00F769EB">
        <w:rPr>
          <w:rFonts w:eastAsiaTheme="minorEastAsia" w:cstheme="minorBidi"/>
          <w:sz w:val="24"/>
        </w:rPr>
        <w:t xml:space="preserve"> </w:t>
      </w:r>
      <w:r w:rsidRPr="00F769EB">
        <w:rPr>
          <w:rFonts w:eastAsiaTheme="minorEastAsia" w:cstheme="minorBidi"/>
          <w:sz w:val="24"/>
        </w:rPr>
        <w:t xml:space="preserve">(FB), </w:t>
      </w:r>
      <w:r w:rsidR="42F038D3" w:rsidRPr="00F769EB">
        <w:rPr>
          <w:rFonts w:eastAsiaTheme="minorEastAsia" w:cstheme="minorBidi"/>
          <w:sz w:val="24"/>
        </w:rPr>
        <w:t xml:space="preserve">Franck </w:t>
      </w:r>
      <w:proofErr w:type="spellStart"/>
      <w:r w:rsidR="42F038D3" w:rsidRPr="00F769EB">
        <w:rPr>
          <w:rFonts w:eastAsiaTheme="minorEastAsia" w:cstheme="minorBidi"/>
          <w:sz w:val="24"/>
        </w:rPr>
        <w:t>Decup</w:t>
      </w:r>
      <w:proofErr w:type="spellEnd"/>
      <w:r w:rsidR="42F038D3" w:rsidRPr="00F769EB">
        <w:rPr>
          <w:rFonts w:eastAsiaTheme="minorEastAsia" w:cstheme="minorBidi"/>
          <w:sz w:val="24"/>
        </w:rPr>
        <w:t xml:space="preserve"> (FD), Brigitte </w:t>
      </w:r>
      <w:proofErr w:type="spellStart"/>
      <w:r w:rsidR="42F038D3" w:rsidRPr="00F769EB">
        <w:rPr>
          <w:rFonts w:eastAsiaTheme="minorEastAsia" w:cstheme="minorBidi"/>
          <w:sz w:val="24"/>
        </w:rPr>
        <w:t>Grosgogeat</w:t>
      </w:r>
      <w:proofErr w:type="spellEnd"/>
      <w:r w:rsidR="42F038D3" w:rsidRPr="00F769EB">
        <w:rPr>
          <w:rFonts w:eastAsiaTheme="minorEastAsia" w:cstheme="minorBidi"/>
          <w:sz w:val="24"/>
        </w:rPr>
        <w:t xml:space="preserve"> (BG),</w:t>
      </w:r>
      <w:r w:rsidR="00E27389" w:rsidRPr="00F769EB">
        <w:rPr>
          <w:rFonts w:eastAsiaTheme="minorEastAsia" w:cstheme="minorBidi"/>
          <w:sz w:val="24"/>
        </w:rPr>
        <w:t xml:space="preserve"> </w:t>
      </w:r>
      <w:r w:rsidR="42F038D3" w:rsidRPr="00F769EB">
        <w:rPr>
          <w:rFonts w:eastAsiaTheme="minorEastAsia" w:cstheme="minorBidi"/>
          <w:sz w:val="24"/>
        </w:rPr>
        <w:t xml:space="preserve">leurs étudiants et doctorants (DDS et </w:t>
      </w:r>
      <w:proofErr w:type="spellStart"/>
      <w:r w:rsidR="42F038D3" w:rsidRPr="00F769EB">
        <w:rPr>
          <w:rFonts w:eastAsiaTheme="minorEastAsia" w:cstheme="minorBidi"/>
          <w:sz w:val="24"/>
        </w:rPr>
        <w:t>MSc</w:t>
      </w:r>
      <w:proofErr w:type="spellEnd"/>
      <w:r w:rsidR="42F038D3" w:rsidRPr="00F769EB">
        <w:rPr>
          <w:rFonts w:eastAsiaTheme="minorEastAsia" w:cstheme="minorBidi"/>
          <w:sz w:val="24"/>
        </w:rPr>
        <w:t>/PhD), seront en charge de la veille scientifique, de l'inscription et de la formation des praticiens.</w:t>
      </w:r>
    </w:p>
    <w:p w14:paraId="511652D3" w14:textId="2C1B3751" w:rsidR="00F0603E" w:rsidRPr="00F769EB" w:rsidRDefault="00E27389" w:rsidP="00F769EB">
      <w:pPr>
        <w:pStyle w:val="Paragraphedeliste"/>
        <w:numPr>
          <w:ilvl w:val="0"/>
          <w:numId w:val="4"/>
        </w:numPr>
        <w:rPr>
          <w:rFonts w:eastAsiaTheme="minorEastAsia" w:cstheme="minorBidi"/>
          <w:sz w:val="24"/>
        </w:rPr>
      </w:pPr>
      <w:r w:rsidRPr="00F769EB">
        <w:rPr>
          <w:rFonts w:eastAsiaTheme="minorEastAsia" w:cstheme="minorBidi"/>
          <w:sz w:val="24"/>
        </w:rPr>
        <w:t>BG</w:t>
      </w:r>
      <w:r w:rsidR="42F038D3" w:rsidRPr="00F769EB">
        <w:rPr>
          <w:rFonts w:eastAsiaTheme="minorEastAsia" w:cstheme="minorBidi"/>
          <w:sz w:val="24"/>
        </w:rPr>
        <w:t>,</w:t>
      </w:r>
      <w:r w:rsidRPr="00F769EB">
        <w:rPr>
          <w:rFonts w:eastAsiaTheme="minorEastAsia" w:cstheme="minorBidi"/>
          <w:sz w:val="24"/>
        </w:rPr>
        <w:t xml:space="preserve"> FB,</w:t>
      </w:r>
      <w:r w:rsidR="42F038D3" w:rsidRPr="00F769EB">
        <w:rPr>
          <w:rFonts w:eastAsiaTheme="minorEastAsia" w:cstheme="minorBidi"/>
          <w:sz w:val="24"/>
        </w:rPr>
        <w:t xml:space="preserve"> </w:t>
      </w:r>
      <w:r w:rsidR="00F769EB" w:rsidRPr="00F769EB">
        <w:rPr>
          <w:rFonts w:eastAsiaTheme="minorEastAsia" w:cstheme="minorBidi"/>
          <w:sz w:val="24"/>
        </w:rPr>
        <w:t>FD, CC</w:t>
      </w:r>
      <w:r w:rsidR="006E1945" w:rsidRPr="00F769EB">
        <w:rPr>
          <w:rFonts w:eastAsiaTheme="minorEastAsia" w:cstheme="minorBidi"/>
          <w:sz w:val="24"/>
        </w:rPr>
        <w:t xml:space="preserve"> </w:t>
      </w:r>
      <w:r w:rsidR="42F038D3" w:rsidRPr="00F769EB">
        <w:rPr>
          <w:rFonts w:eastAsiaTheme="minorEastAsia" w:cstheme="minorBidi"/>
          <w:sz w:val="24"/>
        </w:rPr>
        <w:t>et leurs collaborateurs assureront le suivi des études et la gestion des données.</w:t>
      </w:r>
    </w:p>
    <w:p w14:paraId="607450F3" w14:textId="1FD1A6BD" w:rsidR="00F0603E" w:rsidRPr="00F769EB" w:rsidRDefault="42F038D3" w:rsidP="00F769EB">
      <w:pPr>
        <w:pStyle w:val="Paragraphedeliste"/>
        <w:numPr>
          <w:ilvl w:val="0"/>
          <w:numId w:val="4"/>
        </w:numPr>
        <w:rPr>
          <w:rFonts w:eastAsiaTheme="minorEastAsia" w:cstheme="minorBidi"/>
          <w:sz w:val="24"/>
        </w:rPr>
      </w:pPr>
      <w:r w:rsidRPr="00F769EB">
        <w:rPr>
          <w:rFonts w:eastAsiaTheme="minorEastAsia" w:cstheme="minorBidi"/>
          <w:sz w:val="24"/>
        </w:rPr>
        <w:t xml:space="preserve">Delphine </w:t>
      </w:r>
      <w:proofErr w:type="spellStart"/>
      <w:r w:rsidRPr="00F769EB">
        <w:rPr>
          <w:rFonts w:eastAsiaTheme="minorEastAsia" w:cstheme="minorBidi"/>
          <w:sz w:val="24"/>
        </w:rPr>
        <w:t>Maucort-Boulch</w:t>
      </w:r>
      <w:proofErr w:type="spellEnd"/>
      <w:r w:rsidRPr="00F769EB">
        <w:rPr>
          <w:rFonts w:eastAsiaTheme="minorEastAsia" w:cstheme="minorBidi"/>
          <w:sz w:val="24"/>
        </w:rPr>
        <w:t xml:space="preserve"> (DMB) préparera et conduira l'analyse statistique</w:t>
      </w:r>
      <w:r w:rsidR="00676A24" w:rsidRPr="00F769EB">
        <w:rPr>
          <w:rFonts w:eastAsiaTheme="minorEastAsia" w:cstheme="minorBidi"/>
          <w:sz w:val="24"/>
        </w:rPr>
        <w:t xml:space="preserve"> avec un ingénieur biostatisticien</w:t>
      </w:r>
      <w:r w:rsidRPr="00F769EB">
        <w:rPr>
          <w:rFonts w:eastAsiaTheme="minorEastAsia" w:cstheme="minorBidi"/>
          <w:sz w:val="24"/>
        </w:rPr>
        <w:t>.</w:t>
      </w:r>
    </w:p>
    <w:p w14:paraId="48F6576F" w14:textId="6CF298E3" w:rsidR="00371BDC" w:rsidRPr="00F769EB" w:rsidRDefault="00371BDC" w:rsidP="00F769EB">
      <w:pPr>
        <w:pStyle w:val="Paragraphedeliste"/>
        <w:numPr>
          <w:ilvl w:val="0"/>
          <w:numId w:val="4"/>
        </w:numPr>
        <w:rPr>
          <w:rFonts w:eastAsiaTheme="minorEastAsia" w:cstheme="minorBidi"/>
          <w:sz w:val="24"/>
        </w:rPr>
      </w:pPr>
      <w:r w:rsidRPr="00F769EB">
        <w:rPr>
          <w:rFonts w:eastAsiaTheme="minorEastAsia" w:cstheme="minorBidi"/>
          <w:sz w:val="24"/>
        </w:rPr>
        <w:t>BG sera chargés du suivi administratif en collaboration avec la DRCI des HCL. Elle coordonnera la diffusion des résultats et l'organisation des réunions.</w:t>
      </w:r>
    </w:p>
    <w:p w14:paraId="1B4B9CB4" w14:textId="77777777" w:rsidR="00F0603E" w:rsidRPr="00F769EB" w:rsidRDefault="00F0603E" w:rsidP="00F769EB">
      <w:pPr>
        <w:jc w:val="both"/>
        <w:rPr>
          <w:rFonts w:asciiTheme="minorHAnsi" w:hAnsiTheme="minorHAnsi" w:cstheme="minorHAnsi"/>
        </w:rPr>
      </w:pPr>
    </w:p>
    <w:p w14:paraId="12C71155" w14:textId="6A79CD91" w:rsidR="009077B2" w:rsidRPr="00F769EB" w:rsidRDefault="009077B2" w:rsidP="00F769EB">
      <w:pPr>
        <w:ind w:firstLine="360"/>
        <w:jc w:val="both"/>
        <w:rPr>
          <w:rFonts w:asciiTheme="minorHAnsi" w:hAnsiTheme="minorHAnsi" w:cstheme="minorHAnsi"/>
        </w:rPr>
      </w:pPr>
      <w:r w:rsidRPr="00F769EB">
        <w:rPr>
          <w:rFonts w:asciiTheme="minorHAnsi" w:hAnsiTheme="minorHAnsi" w:cstheme="minorHAnsi"/>
        </w:rPr>
        <w:t>La plupart des services hospitaliers participant font également partie des centres de l’étude DECAT</w:t>
      </w:r>
      <w:r w:rsidR="00E27389" w:rsidRPr="00F769EB">
        <w:rPr>
          <w:rFonts w:asciiTheme="minorHAnsi" w:hAnsiTheme="minorHAnsi" w:cstheme="minorHAnsi"/>
        </w:rPr>
        <w:t xml:space="preserve"> et RESTODATA</w:t>
      </w:r>
      <w:r w:rsidRPr="00F769EB">
        <w:rPr>
          <w:rFonts w:asciiTheme="minorHAnsi" w:hAnsiTheme="minorHAnsi" w:cstheme="minorHAnsi"/>
        </w:rPr>
        <w:t xml:space="preserve"> </w:t>
      </w:r>
      <w:r w:rsidR="00F769EB" w:rsidRPr="00F769EB">
        <w:rPr>
          <w:rFonts w:asciiTheme="minorHAnsi" w:hAnsiTheme="minorHAnsi" w:cstheme="minorHAnsi"/>
        </w:rPr>
        <w:t>précitées</w:t>
      </w:r>
      <w:r w:rsidRPr="00F769EB">
        <w:rPr>
          <w:rFonts w:asciiTheme="minorHAnsi" w:hAnsiTheme="minorHAnsi" w:cstheme="minorHAnsi"/>
        </w:rPr>
        <w:t xml:space="preserve">. </w:t>
      </w:r>
    </w:p>
    <w:p w14:paraId="79F0A212" w14:textId="342DA068" w:rsidR="009077B2" w:rsidRPr="00F769EB" w:rsidRDefault="00E27389" w:rsidP="00F769EB">
      <w:pPr>
        <w:ind w:firstLine="360"/>
        <w:jc w:val="both"/>
        <w:rPr>
          <w:rFonts w:asciiTheme="minorHAnsi" w:hAnsiTheme="minorHAnsi" w:cstheme="minorHAnsi"/>
        </w:rPr>
      </w:pPr>
      <w:r w:rsidRPr="00F769EB">
        <w:rPr>
          <w:rFonts w:asciiTheme="minorHAnsi" w:hAnsiTheme="minorHAnsi" w:cstheme="minorHAnsi"/>
        </w:rPr>
        <w:t>Des</w:t>
      </w:r>
      <w:r w:rsidR="009077B2" w:rsidRPr="00F769EB">
        <w:rPr>
          <w:rFonts w:asciiTheme="minorHAnsi" w:hAnsiTheme="minorHAnsi" w:cstheme="minorHAnsi"/>
        </w:rPr>
        <w:t xml:space="preserve"> réunion</w:t>
      </w:r>
      <w:r w:rsidR="008D1D11" w:rsidRPr="00F769EB">
        <w:rPr>
          <w:rFonts w:asciiTheme="minorHAnsi" w:hAnsiTheme="minorHAnsi" w:cstheme="minorHAnsi"/>
        </w:rPr>
        <w:t>s</w:t>
      </w:r>
      <w:r w:rsidR="009077B2" w:rsidRPr="00F769EB">
        <w:rPr>
          <w:rFonts w:asciiTheme="minorHAnsi" w:hAnsiTheme="minorHAnsi" w:cstheme="minorHAnsi"/>
        </w:rPr>
        <w:t xml:space="preserve"> de projet pour les investigateurs hospitaliers</w:t>
      </w:r>
      <w:r w:rsidR="008D1D11" w:rsidRPr="00F769EB">
        <w:rPr>
          <w:rFonts w:asciiTheme="minorHAnsi" w:hAnsiTheme="minorHAnsi" w:cstheme="minorHAnsi"/>
        </w:rPr>
        <w:t xml:space="preserve"> et privé</w:t>
      </w:r>
      <w:r w:rsidR="00A10AA2">
        <w:rPr>
          <w:rFonts w:asciiTheme="minorHAnsi" w:hAnsiTheme="minorHAnsi" w:cstheme="minorHAnsi"/>
        </w:rPr>
        <w:t>s</w:t>
      </w:r>
      <w:r w:rsidR="009077B2" w:rsidRPr="00F769EB">
        <w:rPr>
          <w:rFonts w:asciiTheme="minorHAnsi" w:hAnsiTheme="minorHAnsi" w:cstheme="minorHAnsi"/>
        </w:rPr>
        <w:t xml:space="preserve"> </w:t>
      </w:r>
      <w:r w:rsidRPr="00F769EB">
        <w:rPr>
          <w:rFonts w:asciiTheme="minorHAnsi" w:hAnsiTheme="minorHAnsi" w:cstheme="minorHAnsi"/>
        </w:rPr>
        <w:t>s</w:t>
      </w:r>
      <w:r w:rsidR="0030599D" w:rsidRPr="00F769EB">
        <w:rPr>
          <w:rFonts w:asciiTheme="minorHAnsi" w:hAnsiTheme="minorHAnsi" w:cstheme="minorHAnsi"/>
        </w:rPr>
        <w:t>er</w:t>
      </w:r>
      <w:r w:rsidRPr="00F769EB">
        <w:rPr>
          <w:rFonts w:asciiTheme="minorHAnsi" w:hAnsiTheme="minorHAnsi" w:cstheme="minorHAnsi"/>
        </w:rPr>
        <w:t>ont</w:t>
      </w:r>
      <w:r w:rsidR="009077B2" w:rsidRPr="00F769EB">
        <w:rPr>
          <w:rFonts w:asciiTheme="minorHAnsi" w:hAnsiTheme="minorHAnsi" w:cstheme="minorHAnsi"/>
        </w:rPr>
        <w:t xml:space="preserve"> </w:t>
      </w:r>
      <w:r w:rsidR="0030599D" w:rsidRPr="00F769EB">
        <w:rPr>
          <w:rFonts w:asciiTheme="minorHAnsi" w:hAnsiTheme="minorHAnsi" w:cstheme="minorHAnsi"/>
        </w:rPr>
        <w:t xml:space="preserve">régulièrement </w:t>
      </w:r>
      <w:r w:rsidR="009077B2" w:rsidRPr="00F769EB">
        <w:rPr>
          <w:rFonts w:asciiTheme="minorHAnsi" w:hAnsiTheme="minorHAnsi" w:cstheme="minorHAnsi"/>
        </w:rPr>
        <w:t>planifiée</w:t>
      </w:r>
      <w:r w:rsidR="00A10AA2">
        <w:rPr>
          <w:rFonts w:asciiTheme="minorHAnsi" w:hAnsiTheme="minorHAnsi" w:cstheme="minorHAnsi"/>
        </w:rPr>
        <w:t>s</w:t>
      </w:r>
      <w:r w:rsidR="009077B2" w:rsidRPr="00F769EB">
        <w:rPr>
          <w:rFonts w:asciiTheme="minorHAnsi" w:hAnsiTheme="minorHAnsi" w:cstheme="minorHAnsi"/>
        </w:rPr>
        <w:t xml:space="preserve"> </w:t>
      </w:r>
      <w:r w:rsidRPr="00F769EB">
        <w:rPr>
          <w:rFonts w:asciiTheme="minorHAnsi" w:hAnsiTheme="minorHAnsi" w:cstheme="minorHAnsi"/>
        </w:rPr>
        <w:t>pendant</w:t>
      </w:r>
      <w:r w:rsidR="0030599D" w:rsidRPr="00F769EB">
        <w:rPr>
          <w:rFonts w:asciiTheme="minorHAnsi" w:hAnsiTheme="minorHAnsi" w:cstheme="minorHAnsi"/>
        </w:rPr>
        <w:t xml:space="preserve"> le temps de</w:t>
      </w:r>
      <w:r w:rsidRPr="00F769EB">
        <w:rPr>
          <w:rFonts w:asciiTheme="minorHAnsi" w:hAnsiTheme="minorHAnsi" w:cstheme="minorHAnsi"/>
        </w:rPr>
        <w:t xml:space="preserve"> l</w:t>
      </w:r>
      <w:r w:rsidR="0030599D" w:rsidRPr="00F769EB">
        <w:rPr>
          <w:rFonts w:asciiTheme="minorHAnsi" w:hAnsiTheme="minorHAnsi" w:cstheme="minorHAnsi"/>
        </w:rPr>
        <w:t>’étude</w:t>
      </w:r>
      <w:r w:rsidRPr="00F769EB">
        <w:rPr>
          <w:rFonts w:asciiTheme="minorHAnsi" w:hAnsiTheme="minorHAnsi" w:cstheme="minorHAnsi"/>
        </w:rPr>
        <w:t>.</w:t>
      </w:r>
    </w:p>
    <w:p w14:paraId="6CB0A815" w14:textId="77777777" w:rsidR="000D07DF" w:rsidRPr="0097424E" w:rsidRDefault="000D07DF">
      <w:pPr>
        <w:rPr>
          <w:rFonts w:asciiTheme="minorHAnsi" w:hAnsiTheme="minorHAnsi" w:cstheme="minorHAnsi"/>
          <w:szCs w:val="4"/>
        </w:rPr>
      </w:pPr>
    </w:p>
    <w:p w14:paraId="4B4EC45C" w14:textId="7A6171B8" w:rsidR="00B45D7F" w:rsidRPr="002C58A8" w:rsidRDefault="42F038D3" w:rsidP="007B533D">
      <w:pPr>
        <w:pStyle w:val="Titre1"/>
        <w:numPr>
          <w:ilvl w:val="0"/>
          <w:numId w:val="14"/>
        </w:numPr>
        <w:ind w:left="851" w:hanging="425"/>
        <w:rPr>
          <w:rFonts w:eastAsiaTheme="minorEastAsia" w:cstheme="minorBidi"/>
          <w:lang w:val="fr-FR"/>
        </w:rPr>
      </w:pPr>
      <w:bookmarkStart w:id="76" w:name="_Toc518238279"/>
      <w:r w:rsidRPr="00EB2591">
        <w:rPr>
          <w:rFonts w:eastAsiaTheme="minorEastAsia" w:cstheme="minorBidi"/>
          <w:lang w:val="fr-FR"/>
        </w:rPr>
        <w:t>Calendrier du projet</w:t>
      </w:r>
      <w:bookmarkEnd w:id="76"/>
    </w:p>
    <w:p w14:paraId="27CFE1E7" w14:textId="77777777" w:rsidR="00F0603E" w:rsidRPr="0097424E" w:rsidRDefault="00F0603E" w:rsidP="00341855">
      <w:pPr>
        <w:rPr>
          <w:rFonts w:asciiTheme="minorHAnsi" w:hAnsiTheme="minorHAnsi" w:cstheme="minorHAnsi"/>
          <w:sz w:val="4"/>
          <w:szCs w:val="4"/>
        </w:rPr>
      </w:pPr>
    </w:p>
    <w:p w14:paraId="4B412B6E" w14:textId="78E79E54" w:rsidR="00C003AD" w:rsidRPr="0097424E" w:rsidRDefault="42F038D3" w:rsidP="00F769EB">
      <w:pPr>
        <w:ind w:firstLine="360"/>
        <w:rPr>
          <w:rStyle w:val="Marquedecommentaire"/>
          <w:rFonts w:asciiTheme="minorHAnsi" w:hAnsiTheme="minorHAnsi"/>
        </w:rPr>
      </w:pPr>
      <w:r w:rsidRPr="0097424E">
        <w:rPr>
          <w:rFonts w:asciiTheme="minorHAnsi" w:eastAsiaTheme="minorEastAsia" w:hAnsiTheme="minorHAnsi"/>
        </w:rPr>
        <w:t>L'étude sera réalisée dans les</w:t>
      </w:r>
      <w:r w:rsidR="00C85C51" w:rsidRPr="0097424E">
        <w:rPr>
          <w:rFonts w:asciiTheme="minorHAnsi" w:eastAsiaTheme="minorEastAsia" w:hAnsiTheme="minorHAnsi"/>
        </w:rPr>
        <w:t xml:space="preserve"> </w:t>
      </w:r>
      <w:r w:rsidR="00202EA1">
        <w:rPr>
          <w:rFonts w:asciiTheme="minorHAnsi" w:eastAsiaTheme="minorEastAsia" w:hAnsiTheme="minorHAnsi"/>
        </w:rPr>
        <w:t>22</w:t>
      </w:r>
      <w:r w:rsidR="00BF5FEE" w:rsidRPr="0097424E">
        <w:rPr>
          <w:rFonts w:asciiTheme="minorHAnsi" w:eastAsiaTheme="minorEastAsia" w:hAnsiTheme="minorHAnsi"/>
        </w:rPr>
        <w:t xml:space="preserve"> </w:t>
      </w:r>
      <w:r w:rsidR="00B1699E" w:rsidRPr="0097424E">
        <w:rPr>
          <w:rFonts w:asciiTheme="minorHAnsi" w:eastAsiaTheme="minorEastAsia" w:hAnsiTheme="minorHAnsi"/>
        </w:rPr>
        <w:t>mois</w:t>
      </w:r>
      <w:r w:rsidR="00A815A1" w:rsidRPr="0097424E">
        <w:rPr>
          <w:rFonts w:asciiTheme="minorHAnsi" w:eastAsiaTheme="minorEastAsia" w:hAnsiTheme="minorHAnsi"/>
        </w:rPr>
        <w:t xml:space="preserve"> </w:t>
      </w:r>
      <w:r w:rsidRPr="0097424E">
        <w:rPr>
          <w:rFonts w:asciiTheme="minorHAnsi" w:eastAsiaTheme="minorEastAsia" w:hAnsiTheme="minorHAnsi"/>
        </w:rPr>
        <w:t xml:space="preserve">suivant </w:t>
      </w:r>
      <w:r w:rsidR="00BF5FEE">
        <w:rPr>
          <w:rFonts w:asciiTheme="minorHAnsi" w:eastAsiaTheme="minorEastAsia" w:hAnsiTheme="minorHAnsi"/>
        </w:rPr>
        <w:t>l’autorisation MR_004</w:t>
      </w:r>
      <w:r w:rsidR="00B432C0" w:rsidRPr="0097424E">
        <w:rPr>
          <w:rStyle w:val="Marquedecommentaire"/>
          <w:rFonts w:asciiTheme="minorHAnsi" w:hAnsiTheme="minorHAnsi"/>
        </w:rPr>
        <w:t xml:space="preserve"> </w:t>
      </w:r>
    </w:p>
    <w:p w14:paraId="1E2BEAD6" w14:textId="77777777" w:rsidR="00C003AD" w:rsidRPr="0097424E" w:rsidRDefault="00C003AD" w:rsidP="00C1280E">
      <w:pPr>
        <w:ind w:firstLine="360"/>
        <w:rPr>
          <w:rStyle w:val="Marquedecommentaire"/>
          <w:rFonts w:asciiTheme="minorHAnsi" w:hAnsiTheme="minorHAnsi"/>
        </w:rPr>
      </w:pPr>
    </w:p>
    <w:p w14:paraId="5571175F" w14:textId="77777777" w:rsidR="00C003AD" w:rsidRPr="0097424E" w:rsidRDefault="00C003AD" w:rsidP="00C1280E">
      <w:pPr>
        <w:ind w:firstLine="360"/>
        <w:rPr>
          <w:rStyle w:val="Marquedecommentaire"/>
          <w:rFonts w:asciiTheme="minorHAnsi" w:hAnsiTheme="minorHAnsi"/>
        </w:rPr>
      </w:pPr>
    </w:p>
    <w:tbl>
      <w:tblPr>
        <w:tblW w:w="751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1"/>
        <w:gridCol w:w="851"/>
        <w:gridCol w:w="709"/>
        <w:gridCol w:w="708"/>
        <w:gridCol w:w="709"/>
        <w:gridCol w:w="709"/>
        <w:gridCol w:w="709"/>
        <w:gridCol w:w="708"/>
        <w:gridCol w:w="709"/>
      </w:tblGrid>
      <w:tr w:rsidR="00DF24F4" w:rsidRPr="00F769EB" w14:paraId="2BBCEE3B" w14:textId="77777777" w:rsidTr="00F769EB">
        <w:trPr>
          <w:trHeight w:val="633"/>
          <w:jc w:val="center"/>
        </w:trPr>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7D102C5" w14:textId="07586345" w:rsidR="00C85C51" w:rsidRPr="00F769EB" w:rsidRDefault="00C85C51" w:rsidP="00F769EB">
            <w:pPr>
              <w:pStyle w:val="paragraph"/>
              <w:tabs>
                <w:tab w:val="center" w:pos="763"/>
              </w:tabs>
              <w:spacing w:before="0" w:after="0"/>
              <w:ind w:right="-150"/>
              <w:jc w:val="center"/>
              <w:textAlignment w:val="baseline"/>
              <w:rPr>
                <w:rFonts w:asciiTheme="minorHAnsi" w:hAnsiTheme="minorHAnsi" w:cstheme="minorHAnsi"/>
                <w:sz w:val="18"/>
                <w:szCs w:val="18"/>
              </w:rPr>
            </w:pPr>
            <w:r w:rsidRPr="00F769EB">
              <w:rPr>
                <w:rStyle w:val="normaltextrun"/>
                <w:rFonts w:asciiTheme="minorHAnsi" w:hAnsiTheme="minorHAnsi" w:cstheme="minorHAnsi"/>
                <w:b/>
                <w:bCs/>
                <w:sz w:val="20"/>
                <w:szCs w:val="20"/>
                <w:lang w:val="en-US"/>
              </w:rPr>
              <w:t> </w:t>
            </w:r>
            <w:r w:rsidRPr="00F769EB">
              <w:rPr>
                <w:rStyle w:val="normaltextrun"/>
                <w:rFonts w:asciiTheme="minorHAnsi" w:hAnsiTheme="minorHAnsi" w:cstheme="minorHAnsi"/>
                <w:sz w:val="20"/>
                <w:szCs w:val="20"/>
              </w:rPr>
              <w:t> </w:t>
            </w:r>
          </w:p>
        </w:tc>
        <w:tc>
          <w:tcPr>
            <w:tcW w:w="85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086415BD" w14:textId="62AF258B" w:rsidR="00C85C51" w:rsidRPr="00F769EB" w:rsidRDefault="00DF24F4" w:rsidP="00F769EB">
            <w:pPr>
              <w:pStyle w:val="paragraph"/>
              <w:spacing w:before="0" w:after="0"/>
              <w:jc w:val="center"/>
              <w:textAlignment w:val="baseline"/>
              <w:rPr>
                <w:rFonts w:asciiTheme="minorHAnsi" w:hAnsiTheme="minorHAnsi" w:cstheme="minorHAnsi"/>
                <w:sz w:val="18"/>
                <w:szCs w:val="18"/>
              </w:rPr>
            </w:pPr>
            <w:r w:rsidRPr="00F769EB">
              <w:rPr>
                <w:rFonts w:asciiTheme="minorHAnsi" w:hAnsiTheme="minorHAnsi" w:cstheme="minorHAnsi"/>
                <w:sz w:val="18"/>
                <w:szCs w:val="18"/>
              </w:rPr>
              <w:t>A</w:t>
            </w:r>
            <w:r w:rsidR="00C85C51" w:rsidRPr="00F769EB">
              <w:rPr>
                <w:rFonts w:asciiTheme="minorHAnsi" w:hAnsiTheme="minorHAnsi" w:cstheme="minorHAnsi"/>
                <w:sz w:val="18"/>
                <w:szCs w:val="18"/>
              </w:rPr>
              <w:t>vant</w:t>
            </w:r>
            <w:r w:rsidR="00F769EB" w:rsidRPr="00F769EB">
              <w:rPr>
                <w:rFonts w:asciiTheme="minorHAnsi" w:hAnsiTheme="minorHAnsi" w:cstheme="minorHAnsi"/>
                <w:sz w:val="18"/>
                <w:szCs w:val="18"/>
              </w:rPr>
              <w:t xml:space="preserve"> </w:t>
            </w:r>
            <w:r w:rsidR="00C85C51" w:rsidRPr="00F769EB">
              <w:rPr>
                <w:rFonts w:asciiTheme="minorHAnsi" w:hAnsiTheme="minorHAnsi" w:cstheme="minorHAnsi"/>
                <w:sz w:val="18"/>
                <w:szCs w:val="18"/>
              </w:rPr>
              <w:t>CPP</w:t>
            </w:r>
          </w:p>
        </w:tc>
        <w:tc>
          <w:tcPr>
            <w:tcW w:w="709"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02A2A2CB" w14:textId="4D88E122" w:rsidR="00C85C51" w:rsidRPr="00F769EB" w:rsidRDefault="00C85C51" w:rsidP="00F769EB">
            <w:pPr>
              <w:pStyle w:val="paragraph"/>
              <w:spacing w:before="0" w:after="0"/>
              <w:jc w:val="center"/>
              <w:textAlignment w:val="baseline"/>
              <w:rPr>
                <w:rFonts w:asciiTheme="minorHAnsi" w:hAnsiTheme="minorHAnsi" w:cstheme="minorHAnsi"/>
                <w:sz w:val="20"/>
                <w:szCs w:val="20"/>
              </w:rPr>
            </w:pPr>
            <w:r w:rsidRPr="00F769EB">
              <w:rPr>
                <w:rStyle w:val="normaltextrun"/>
                <w:rFonts w:asciiTheme="minorHAnsi" w:hAnsiTheme="minorHAnsi" w:cstheme="minorHAnsi"/>
                <w:sz w:val="20"/>
                <w:szCs w:val="20"/>
                <w:lang w:val="en-US"/>
              </w:rPr>
              <w:t>M1</w:t>
            </w:r>
            <w:r w:rsidR="007571C9" w:rsidRPr="00F769EB">
              <w:rPr>
                <w:rStyle w:val="normaltextrun"/>
                <w:rFonts w:asciiTheme="minorHAnsi" w:hAnsiTheme="minorHAnsi" w:cstheme="minorHAnsi"/>
                <w:sz w:val="20"/>
                <w:szCs w:val="20"/>
                <w:lang w:val="en-US"/>
              </w:rPr>
              <w:t xml:space="preserve"> </w:t>
            </w:r>
            <w:r w:rsidR="008B6E93" w:rsidRPr="00F769EB">
              <w:rPr>
                <w:rStyle w:val="eop"/>
                <w:rFonts w:asciiTheme="minorHAnsi" w:hAnsiTheme="minorHAnsi" w:cstheme="minorHAnsi"/>
                <w:sz w:val="20"/>
                <w:szCs w:val="20"/>
              </w:rPr>
              <w:t xml:space="preserve">à </w:t>
            </w:r>
            <w:r w:rsidR="00DF24F4" w:rsidRPr="00F769EB">
              <w:rPr>
                <w:rStyle w:val="eop"/>
                <w:rFonts w:asciiTheme="minorHAnsi" w:hAnsiTheme="minorHAnsi" w:cstheme="minorHAnsi"/>
                <w:sz w:val="20"/>
                <w:szCs w:val="20"/>
              </w:rPr>
              <w:t>M</w:t>
            </w:r>
            <w:r w:rsidR="008B6E93" w:rsidRPr="00F769EB">
              <w:rPr>
                <w:rStyle w:val="eop"/>
                <w:rFonts w:asciiTheme="minorHAnsi" w:hAnsiTheme="minorHAnsi" w:cstheme="minorHAnsi"/>
                <w:sz w:val="20"/>
                <w:szCs w:val="20"/>
              </w:rPr>
              <w:t>3</w:t>
            </w:r>
          </w:p>
        </w:tc>
        <w:tc>
          <w:tcPr>
            <w:tcW w:w="708"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344C02E3" w14:textId="04438E56" w:rsidR="00C85C51" w:rsidRPr="00F769EB" w:rsidRDefault="008B6E93"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M4 à M6</w:t>
            </w:r>
          </w:p>
        </w:tc>
        <w:tc>
          <w:tcPr>
            <w:tcW w:w="709"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6317A0B2" w14:textId="64E4F673" w:rsidR="00C85C51" w:rsidRPr="00F769EB" w:rsidRDefault="008B6E93"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 xml:space="preserve">M7 </w:t>
            </w:r>
            <w:r w:rsidR="00C85C51" w:rsidRPr="00F769EB">
              <w:rPr>
                <w:rStyle w:val="normaltextrun"/>
                <w:rFonts w:asciiTheme="minorHAnsi" w:hAnsiTheme="minorHAnsi" w:cstheme="minorHAnsi"/>
                <w:sz w:val="20"/>
                <w:szCs w:val="20"/>
                <w:lang w:val="en-US"/>
              </w:rPr>
              <w:t xml:space="preserve">et </w:t>
            </w:r>
            <w:r w:rsidRPr="00F769EB">
              <w:rPr>
                <w:rStyle w:val="normaltextrun"/>
                <w:rFonts w:asciiTheme="minorHAnsi" w:hAnsiTheme="minorHAnsi" w:cstheme="minorHAnsi"/>
                <w:sz w:val="20"/>
                <w:szCs w:val="20"/>
                <w:lang w:val="en-US"/>
              </w:rPr>
              <w:t>M9</w:t>
            </w:r>
          </w:p>
        </w:tc>
        <w:tc>
          <w:tcPr>
            <w:tcW w:w="709"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1C7CC287" w14:textId="6406971E"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M</w:t>
            </w:r>
            <w:r w:rsidR="008B6E93" w:rsidRPr="00F769EB">
              <w:rPr>
                <w:rStyle w:val="normaltextrun"/>
                <w:rFonts w:asciiTheme="minorHAnsi" w:hAnsiTheme="minorHAnsi" w:cstheme="minorHAnsi"/>
                <w:sz w:val="20"/>
                <w:szCs w:val="20"/>
                <w:lang w:val="en-US"/>
              </w:rPr>
              <w:t>10</w:t>
            </w:r>
            <w:r w:rsidRPr="00F769EB">
              <w:rPr>
                <w:rStyle w:val="normaltextrun"/>
                <w:rFonts w:asciiTheme="minorHAnsi" w:hAnsiTheme="minorHAnsi" w:cstheme="minorHAnsi"/>
                <w:sz w:val="20"/>
                <w:szCs w:val="20"/>
                <w:lang w:val="en-US"/>
              </w:rPr>
              <w:t xml:space="preserve"> et </w:t>
            </w:r>
            <w:r w:rsidR="008B6E93" w:rsidRPr="00F769EB">
              <w:rPr>
                <w:rStyle w:val="normaltextrun"/>
                <w:rFonts w:asciiTheme="minorHAnsi" w:hAnsiTheme="minorHAnsi" w:cstheme="minorHAnsi"/>
                <w:sz w:val="20"/>
                <w:szCs w:val="20"/>
                <w:lang w:val="en-US"/>
              </w:rPr>
              <w:t>M12</w:t>
            </w:r>
          </w:p>
        </w:tc>
        <w:tc>
          <w:tcPr>
            <w:tcW w:w="709"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793F842A" w14:textId="3ECF964F" w:rsidR="00C85C51" w:rsidRPr="00F769EB" w:rsidRDefault="008B6E93" w:rsidP="00F769EB">
            <w:pPr>
              <w:pStyle w:val="paragraph"/>
              <w:spacing w:before="0" w:after="0"/>
              <w:jc w:val="center"/>
              <w:textAlignment w:val="baseline"/>
              <w:rPr>
                <w:rFonts w:asciiTheme="minorHAnsi" w:hAnsiTheme="minorHAnsi" w:cstheme="minorHAnsi"/>
                <w:sz w:val="20"/>
                <w:szCs w:val="20"/>
                <w:lang w:val="en-US"/>
              </w:rPr>
            </w:pPr>
            <w:r w:rsidRPr="00F769EB">
              <w:rPr>
                <w:rStyle w:val="normaltextrun"/>
                <w:rFonts w:asciiTheme="minorHAnsi" w:hAnsiTheme="minorHAnsi" w:cstheme="minorHAnsi"/>
                <w:sz w:val="20"/>
                <w:szCs w:val="20"/>
                <w:lang w:val="en-US"/>
              </w:rPr>
              <w:t xml:space="preserve">M13 </w:t>
            </w:r>
            <w:r w:rsidR="00C85C51" w:rsidRPr="00F769EB">
              <w:rPr>
                <w:rStyle w:val="normaltextrun"/>
                <w:rFonts w:asciiTheme="minorHAnsi" w:hAnsiTheme="minorHAnsi" w:cstheme="minorHAnsi"/>
                <w:sz w:val="20"/>
                <w:szCs w:val="20"/>
                <w:lang w:val="en-US"/>
              </w:rPr>
              <w:t xml:space="preserve">et </w:t>
            </w:r>
            <w:r w:rsidRPr="00F769EB">
              <w:rPr>
                <w:rStyle w:val="normaltextrun"/>
                <w:rFonts w:asciiTheme="minorHAnsi" w:hAnsiTheme="minorHAnsi" w:cstheme="minorHAnsi"/>
                <w:sz w:val="20"/>
                <w:szCs w:val="20"/>
                <w:lang w:val="en-US"/>
              </w:rPr>
              <w:t>M15</w:t>
            </w:r>
          </w:p>
        </w:tc>
        <w:tc>
          <w:tcPr>
            <w:tcW w:w="708"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14BE3845" w14:textId="510F1148"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M1</w:t>
            </w:r>
            <w:r w:rsidR="008B6E93" w:rsidRPr="00F769EB">
              <w:rPr>
                <w:rStyle w:val="normaltextrun"/>
                <w:rFonts w:asciiTheme="minorHAnsi" w:hAnsiTheme="minorHAnsi" w:cstheme="minorHAnsi"/>
                <w:sz w:val="20"/>
                <w:szCs w:val="20"/>
                <w:lang w:val="en-US"/>
              </w:rPr>
              <w:t>6</w:t>
            </w:r>
            <w:r w:rsidRPr="00F769EB">
              <w:rPr>
                <w:rStyle w:val="normaltextrun"/>
                <w:rFonts w:asciiTheme="minorHAnsi" w:hAnsiTheme="minorHAnsi" w:cstheme="minorHAnsi"/>
                <w:sz w:val="20"/>
                <w:szCs w:val="20"/>
                <w:lang w:val="en-US"/>
              </w:rPr>
              <w:t xml:space="preserve"> et M</w:t>
            </w:r>
            <w:r w:rsidR="008B6E93" w:rsidRPr="00F769EB">
              <w:rPr>
                <w:rStyle w:val="normaltextrun"/>
                <w:rFonts w:asciiTheme="minorHAnsi" w:hAnsiTheme="minorHAnsi" w:cstheme="minorHAnsi"/>
                <w:sz w:val="20"/>
                <w:szCs w:val="20"/>
                <w:lang w:val="en-US"/>
              </w:rPr>
              <w:t>18</w:t>
            </w:r>
          </w:p>
        </w:tc>
        <w:tc>
          <w:tcPr>
            <w:tcW w:w="709"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60817007" w14:textId="5EF64853" w:rsidR="00C85C51" w:rsidRPr="00F769EB" w:rsidRDefault="00C85C51" w:rsidP="00F769EB">
            <w:pPr>
              <w:pStyle w:val="paragraph"/>
              <w:spacing w:before="0" w:after="0"/>
              <w:jc w:val="center"/>
              <w:textAlignment w:val="baseline"/>
              <w:rPr>
                <w:rFonts w:asciiTheme="minorHAnsi" w:hAnsiTheme="minorHAnsi" w:cstheme="minorHAnsi"/>
                <w:sz w:val="20"/>
                <w:szCs w:val="20"/>
              </w:rPr>
            </w:pPr>
            <w:r w:rsidRPr="00F769EB">
              <w:rPr>
                <w:rStyle w:val="normaltextrun"/>
                <w:rFonts w:asciiTheme="minorHAnsi" w:hAnsiTheme="minorHAnsi" w:cstheme="minorHAnsi"/>
                <w:sz w:val="20"/>
                <w:szCs w:val="20"/>
                <w:lang w:val="en-US"/>
              </w:rPr>
              <w:t>M1</w:t>
            </w:r>
            <w:r w:rsidR="008B6E93" w:rsidRPr="00F769EB">
              <w:rPr>
                <w:rStyle w:val="normaltextrun"/>
                <w:rFonts w:asciiTheme="minorHAnsi" w:hAnsiTheme="minorHAnsi" w:cstheme="minorHAnsi"/>
                <w:sz w:val="20"/>
                <w:szCs w:val="20"/>
                <w:lang w:val="en-US"/>
              </w:rPr>
              <w:t>9</w:t>
            </w:r>
            <w:r w:rsidRPr="00F769EB">
              <w:rPr>
                <w:rStyle w:val="eop"/>
                <w:rFonts w:asciiTheme="minorHAnsi" w:hAnsiTheme="minorHAnsi" w:cstheme="minorHAnsi"/>
                <w:sz w:val="20"/>
                <w:szCs w:val="20"/>
              </w:rPr>
              <w:t> e</w:t>
            </w:r>
            <w:r w:rsidR="008B6E93" w:rsidRPr="00F769EB">
              <w:rPr>
                <w:rStyle w:val="eop"/>
                <w:rFonts w:asciiTheme="minorHAnsi" w:hAnsiTheme="minorHAnsi" w:cstheme="minorHAnsi"/>
                <w:sz w:val="20"/>
                <w:szCs w:val="20"/>
              </w:rPr>
              <w:t>t</w:t>
            </w:r>
            <w:r w:rsidRPr="00F769EB">
              <w:rPr>
                <w:rStyle w:val="eop"/>
                <w:rFonts w:asciiTheme="minorHAnsi" w:hAnsiTheme="minorHAnsi" w:cstheme="minorHAnsi"/>
                <w:sz w:val="20"/>
                <w:szCs w:val="20"/>
              </w:rPr>
              <w:t>M</w:t>
            </w:r>
            <w:r w:rsidR="008B6E93" w:rsidRPr="00F769EB">
              <w:rPr>
                <w:rStyle w:val="eop"/>
                <w:rFonts w:asciiTheme="minorHAnsi" w:hAnsiTheme="minorHAnsi" w:cstheme="minorHAnsi"/>
                <w:sz w:val="20"/>
                <w:szCs w:val="20"/>
              </w:rPr>
              <w:t>21</w:t>
            </w:r>
          </w:p>
        </w:tc>
      </w:tr>
      <w:tr w:rsidR="00DF24F4" w:rsidRPr="00F769EB" w14:paraId="54097120" w14:textId="77777777" w:rsidTr="00F769EB">
        <w:trPr>
          <w:trHeight w:hRule="exact" w:val="567"/>
          <w:jc w:val="center"/>
        </w:trPr>
        <w:tc>
          <w:tcPr>
            <w:tcW w:w="170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0A0C106C" w14:textId="77777777" w:rsidR="00C85C51" w:rsidRPr="00F769EB" w:rsidRDefault="00C85C51" w:rsidP="00F769EB">
            <w:pPr>
              <w:pStyle w:val="paragraph"/>
              <w:spacing w:before="0" w:beforeAutospacing="0" w:after="0" w:afterAutospacing="0"/>
              <w:ind w:right="-15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rPr>
              <w:t>Veille scientifique </w:t>
            </w:r>
          </w:p>
        </w:tc>
        <w:tc>
          <w:tcPr>
            <w:tcW w:w="851" w:type="dxa"/>
            <w:tcBorders>
              <w:top w:val="nil"/>
              <w:left w:val="nil"/>
              <w:bottom w:val="single" w:sz="6" w:space="0" w:color="000000" w:themeColor="text1"/>
              <w:right w:val="single" w:sz="6" w:space="0" w:color="000000" w:themeColor="text1"/>
            </w:tcBorders>
            <w:shd w:val="clear" w:color="auto" w:fill="DEEAF6" w:themeFill="accent5" w:themeFillTint="33"/>
            <w:vAlign w:val="center"/>
          </w:tcPr>
          <w:p w14:paraId="0BDEC18D" w14:textId="4FC0ABDE"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Fonts w:asciiTheme="minorHAnsi" w:hAnsiTheme="minorHAnsi" w:cstheme="minorHAnsi"/>
                <w:sz w:val="18"/>
                <w:szCs w:val="18"/>
              </w:rPr>
              <w:t>X</w:t>
            </w:r>
          </w:p>
        </w:tc>
        <w:tc>
          <w:tcPr>
            <w:tcW w:w="709" w:type="dxa"/>
            <w:tcBorders>
              <w:top w:val="nil"/>
              <w:left w:val="nil"/>
              <w:bottom w:val="single" w:sz="6" w:space="0" w:color="000000" w:themeColor="text1"/>
              <w:right w:val="single" w:sz="6" w:space="0" w:color="000000" w:themeColor="text1"/>
            </w:tcBorders>
            <w:shd w:val="clear" w:color="auto" w:fill="DEEAF6" w:themeFill="accent5" w:themeFillTint="33"/>
            <w:vAlign w:val="center"/>
          </w:tcPr>
          <w:p w14:paraId="7BB3E82E" w14:textId="3F48578C"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DEEAF6" w:themeFill="accent5" w:themeFillTint="33"/>
            <w:vAlign w:val="center"/>
          </w:tcPr>
          <w:p w14:paraId="3FDF2220" w14:textId="3892EF24"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DEEAF6" w:themeFill="accent5" w:themeFillTint="33"/>
            <w:vAlign w:val="center"/>
          </w:tcPr>
          <w:p w14:paraId="6E2CF160" w14:textId="745E326D"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DEEAF6" w:themeFill="accent5" w:themeFillTint="33"/>
            <w:vAlign w:val="center"/>
          </w:tcPr>
          <w:p w14:paraId="4D34E237" w14:textId="08D79153"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DEEAF6" w:themeFill="accent5" w:themeFillTint="33"/>
            <w:vAlign w:val="center"/>
          </w:tcPr>
          <w:p w14:paraId="00D73904" w14:textId="2E804AD7"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DEEAF6" w:themeFill="accent5" w:themeFillTint="33"/>
            <w:vAlign w:val="center"/>
          </w:tcPr>
          <w:p w14:paraId="5BB30A8B" w14:textId="03FE4C0D"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DEEAF6" w:themeFill="accent5" w:themeFillTint="33"/>
            <w:vAlign w:val="center"/>
          </w:tcPr>
          <w:p w14:paraId="7EA86A42" w14:textId="0B35235F"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r>
      <w:tr w:rsidR="00DF24F4" w:rsidRPr="00F769EB" w14:paraId="6ED10B2A" w14:textId="77777777" w:rsidTr="00F769EB">
        <w:trPr>
          <w:trHeight w:hRule="exact" w:val="567"/>
          <w:jc w:val="center"/>
        </w:trPr>
        <w:tc>
          <w:tcPr>
            <w:tcW w:w="170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3FDFB8A9" w14:textId="3CC62A31" w:rsidR="00C85C51" w:rsidRPr="00F769EB" w:rsidRDefault="00C85C51" w:rsidP="00F769EB">
            <w:pPr>
              <w:pStyle w:val="paragraph"/>
              <w:spacing w:before="0" w:beforeAutospacing="0" w:after="0" w:afterAutospacing="0"/>
              <w:ind w:right="-150"/>
              <w:jc w:val="center"/>
              <w:textAlignment w:val="baseline"/>
              <w:rPr>
                <w:rStyle w:val="normaltextrun"/>
                <w:rFonts w:asciiTheme="minorHAnsi" w:hAnsiTheme="minorHAnsi" w:cstheme="minorHAnsi"/>
                <w:color w:val="000000" w:themeColor="text1"/>
                <w:sz w:val="20"/>
                <w:szCs w:val="20"/>
              </w:rPr>
            </w:pPr>
            <w:r w:rsidRPr="00F769EB">
              <w:rPr>
                <w:rStyle w:val="normaltextrun"/>
                <w:rFonts w:asciiTheme="minorHAnsi" w:hAnsiTheme="minorHAnsi" w:cstheme="minorHAnsi"/>
                <w:color w:val="000000" w:themeColor="text1"/>
                <w:sz w:val="20"/>
                <w:szCs w:val="20"/>
              </w:rPr>
              <w:t>Elaboration</w:t>
            </w:r>
          </w:p>
          <w:p w14:paraId="0945AE46" w14:textId="50AAB49D" w:rsidR="00C85C51" w:rsidRPr="00F769EB" w:rsidRDefault="00C85C51" w:rsidP="00F769EB">
            <w:pPr>
              <w:pStyle w:val="paragraph"/>
              <w:spacing w:before="0" w:beforeAutospacing="0" w:after="0" w:afterAutospacing="0"/>
              <w:ind w:right="-150"/>
              <w:jc w:val="center"/>
              <w:textAlignment w:val="baseline"/>
              <w:rPr>
                <w:rFonts w:asciiTheme="minorHAnsi" w:hAnsiTheme="minorHAnsi" w:cstheme="minorHAnsi"/>
                <w:sz w:val="18"/>
                <w:szCs w:val="18"/>
                <w:u w:val="single"/>
              </w:rPr>
            </w:pPr>
            <w:proofErr w:type="gramStart"/>
            <w:r w:rsidRPr="00F769EB">
              <w:rPr>
                <w:rStyle w:val="normaltextrun"/>
                <w:rFonts w:asciiTheme="minorHAnsi" w:hAnsiTheme="minorHAnsi" w:cstheme="minorHAnsi"/>
                <w:color w:val="000000" w:themeColor="text1"/>
                <w:sz w:val="20"/>
                <w:szCs w:val="20"/>
              </w:rPr>
              <w:t>du</w:t>
            </w:r>
            <w:proofErr w:type="gramEnd"/>
            <w:r w:rsidRPr="00F769EB">
              <w:rPr>
                <w:rStyle w:val="normaltextrun"/>
                <w:rFonts w:asciiTheme="minorHAnsi" w:hAnsiTheme="minorHAnsi" w:cstheme="minorHAnsi"/>
                <w:color w:val="000000" w:themeColor="text1"/>
                <w:sz w:val="20"/>
                <w:szCs w:val="20"/>
              </w:rPr>
              <w:t xml:space="preserve"> protocole</w:t>
            </w:r>
          </w:p>
        </w:tc>
        <w:tc>
          <w:tcPr>
            <w:tcW w:w="851" w:type="dxa"/>
            <w:tcBorders>
              <w:top w:val="nil"/>
              <w:left w:val="nil"/>
              <w:bottom w:val="single" w:sz="6" w:space="0" w:color="000000" w:themeColor="text1"/>
              <w:right w:val="single" w:sz="6" w:space="0" w:color="000000" w:themeColor="text1"/>
            </w:tcBorders>
            <w:shd w:val="clear" w:color="auto" w:fill="D5DCE4" w:themeFill="text2" w:themeFillTint="33"/>
            <w:vAlign w:val="center"/>
          </w:tcPr>
          <w:p w14:paraId="513B6F26" w14:textId="77CEF841"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auto"/>
            <w:vAlign w:val="center"/>
          </w:tcPr>
          <w:p w14:paraId="7023D5BA" w14:textId="494B676A"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FFFFFF" w:themeFill="background1"/>
            <w:vAlign w:val="center"/>
          </w:tcPr>
          <w:p w14:paraId="29CB2101" w14:textId="05E64B48"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70BDF482" w14:textId="270F1F07"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425A1491" w14:textId="0CE33307"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14D3C38A" w14:textId="7352454F"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auto"/>
            <w:vAlign w:val="center"/>
          </w:tcPr>
          <w:p w14:paraId="1B0135D7" w14:textId="662ADA7B"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auto"/>
            <w:vAlign w:val="center"/>
          </w:tcPr>
          <w:p w14:paraId="187B2F22" w14:textId="207A0C79"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r>
      <w:tr w:rsidR="00DF24F4" w:rsidRPr="00F769EB" w14:paraId="389FA0BB" w14:textId="77777777" w:rsidTr="00F769EB">
        <w:trPr>
          <w:trHeight w:hRule="exact" w:val="567"/>
          <w:jc w:val="center"/>
        </w:trPr>
        <w:tc>
          <w:tcPr>
            <w:tcW w:w="170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64A64DD4" w14:textId="6C0E6620" w:rsidR="00C85C51" w:rsidRPr="00F769EB" w:rsidRDefault="00C85C51" w:rsidP="00F769EB">
            <w:pPr>
              <w:pStyle w:val="paragraph"/>
              <w:spacing w:before="0" w:beforeAutospacing="0" w:after="0" w:afterAutospacing="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rPr>
              <w:t>Recrutement des             investigateurs </w:t>
            </w:r>
          </w:p>
        </w:tc>
        <w:tc>
          <w:tcPr>
            <w:tcW w:w="851" w:type="dxa"/>
            <w:tcBorders>
              <w:top w:val="nil"/>
              <w:left w:val="nil"/>
              <w:bottom w:val="single" w:sz="6" w:space="0" w:color="000000" w:themeColor="text1"/>
              <w:right w:val="single" w:sz="6" w:space="0" w:color="000000" w:themeColor="text1"/>
            </w:tcBorders>
            <w:shd w:val="clear" w:color="auto" w:fill="9CC2E5" w:themeFill="accent5" w:themeFillTint="99"/>
            <w:vAlign w:val="center"/>
          </w:tcPr>
          <w:p w14:paraId="5B04BCB8" w14:textId="398E3F3E"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auto"/>
            <w:vAlign w:val="center"/>
          </w:tcPr>
          <w:p w14:paraId="5FC8BE9A" w14:textId="0BDA3D10"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FFFFFF" w:themeFill="background1"/>
            <w:vAlign w:val="center"/>
          </w:tcPr>
          <w:p w14:paraId="3344F908" w14:textId="21685775"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78126EA3" w14:textId="362D2006"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762B4F09" w14:textId="4E6515A5"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7683F4CB" w14:textId="4387EE96"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FFFFFF" w:themeFill="background1"/>
            <w:vAlign w:val="center"/>
          </w:tcPr>
          <w:p w14:paraId="3F52F892" w14:textId="55CCF294"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603A071C" w14:textId="309C9450" w:rsidR="00C85C51" w:rsidRPr="00F769EB" w:rsidRDefault="00C85C51" w:rsidP="00F769EB">
            <w:pPr>
              <w:pStyle w:val="paragraph"/>
              <w:spacing w:before="0" w:after="0"/>
              <w:jc w:val="center"/>
              <w:textAlignment w:val="baseline"/>
              <w:rPr>
                <w:rStyle w:val="eop"/>
                <w:rFonts w:asciiTheme="minorHAnsi" w:hAnsiTheme="minorHAnsi" w:cstheme="minorHAnsi"/>
                <w:sz w:val="20"/>
                <w:szCs w:val="20"/>
              </w:rPr>
            </w:pPr>
          </w:p>
          <w:p w14:paraId="15E95DF4" w14:textId="77777777" w:rsidR="00F61E76" w:rsidRPr="00F769EB" w:rsidRDefault="00F61E76" w:rsidP="00F769EB">
            <w:pPr>
              <w:pStyle w:val="paragraph"/>
              <w:spacing w:before="0" w:after="0"/>
              <w:jc w:val="center"/>
              <w:textAlignment w:val="baseline"/>
              <w:rPr>
                <w:rStyle w:val="eop"/>
                <w:rFonts w:asciiTheme="minorHAnsi" w:hAnsiTheme="minorHAnsi" w:cstheme="minorHAnsi"/>
                <w:sz w:val="20"/>
                <w:szCs w:val="20"/>
              </w:rPr>
            </w:pPr>
          </w:p>
          <w:p w14:paraId="6D16D75F" w14:textId="2D2F9810" w:rsidR="00F61E76" w:rsidRPr="00F769EB" w:rsidRDefault="00F61E76" w:rsidP="00F769EB">
            <w:pPr>
              <w:pStyle w:val="paragraph"/>
              <w:spacing w:before="0" w:after="0"/>
              <w:jc w:val="center"/>
              <w:textAlignment w:val="baseline"/>
              <w:rPr>
                <w:rFonts w:asciiTheme="minorHAnsi" w:hAnsiTheme="minorHAnsi" w:cstheme="minorHAnsi"/>
                <w:sz w:val="18"/>
                <w:szCs w:val="18"/>
              </w:rPr>
            </w:pPr>
          </w:p>
        </w:tc>
      </w:tr>
      <w:tr w:rsidR="00DF24F4" w:rsidRPr="00F769EB" w14:paraId="1D92FD8F" w14:textId="77777777" w:rsidTr="00F769EB">
        <w:trPr>
          <w:trHeight w:hRule="exact" w:val="567"/>
          <w:jc w:val="center"/>
        </w:trPr>
        <w:tc>
          <w:tcPr>
            <w:tcW w:w="170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5EE5FB33" w14:textId="77777777" w:rsidR="00C85C51" w:rsidRPr="00F769EB" w:rsidRDefault="00C85C51" w:rsidP="00F769EB">
            <w:pPr>
              <w:pStyle w:val="paragraph"/>
              <w:spacing w:before="0" w:beforeAutospacing="0" w:after="0" w:afterAutospacing="0"/>
              <w:jc w:val="center"/>
              <w:textAlignment w:val="baseline"/>
              <w:rPr>
                <w:rStyle w:val="normaltextrun"/>
                <w:rFonts w:asciiTheme="minorHAnsi" w:hAnsiTheme="minorHAnsi" w:cstheme="minorHAnsi"/>
                <w:sz w:val="20"/>
                <w:szCs w:val="20"/>
              </w:rPr>
            </w:pPr>
            <w:r w:rsidRPr="00F769EB">
              <w:rPr>
                <w:rStyle w:val="normaltextrun"/>
                <w:rFonts w:asciiTheme="minorHAnsi" w:hAnsiTheme="minorHAnsi" w:cstheme="minorHAnsi"/>
                <w:sz w:val="20"/>
                <w:szCs w:val="20"/>
              </w:rPr>
              <w:t>Démarches réglementaires/</w:t>
            </w:r>
          </w:p>
          <w:p w14:paraId="37E2C87E" w14:textId="194D7D4F" w:rsidR="00C85C51" w:rsidRPr="00F769EB" w:rsidRDefault="00C85C51" w:rsidP="00F769EB">
            <w:pPr>
              <w:pStyle w:val="paragraph"/>
              <w:spacing w:before="0" w:beforeAutospacing="0" w:after="0" w:afterAutospacing="0"/>
              <w:jc w:val="center"/>
              <w:textAlignment w:val="baseline"/>
              <w:rPr>
                <w:rStyle w:val="normaltextrun"/>
                <w:rFonts w:asciiTheme="minorHAnsi" w:eastAsiaTheme="minorHAnsi" w:hAnsiTheme="minorHAnsi" w:cstheme="minorHAnsi"/>
                <w:sz w:val="22"/>
                <w:szCs w:val="22"/>
                <w:lang w:eastAsia="en-US"/>
              </w:rPr>
            </w:pPr>
            <w:r w:rsidRPr="00F769EB">
              <w:rPr>
                <w:rStyle w:val="normaltextrun"/>
                <w:rFonts w:asciiTheme="minorHAnsi" w:hAnsiTheme="minorHAnsi" w:cstheme="minorHAnsi"/>
                <w:sz w:val="20"/>
                <w:szCs w:val="20"/>
              </w:rPr>
              <w:t>Obtention des autorisations</w:t>
            </w:r>
          </w:p>
        </w:tc>
        <w:tc>
          <w:tcPr>
            <w:tcW w:w="851" w:type="dxa"/>
            <w:tcBorders>
              <w:top w:val="nil"/>
              <w:left w:val="nil"/>
              <w:bottom w:val="single" w:sz="6" w:space="0" w:color="000000" w:themeColor="text1"/>
              <w:right w:val="single" w:sz="6" w:space="0" w:color="000000" w:themeColor="text1"/>
            </w:tcBorders>
            <w:shd w:val="clear" w:color="auto" w:fill="767171"/>
            <w:vAlign w:val="center"/>
          </w:tcPr>
          <w:p w14:paraId="12325202" w14:textId="211CFA41" w:rsidR="00C85C51" w:rsidRPr="00F769EB" w:rsidRDefault="00C85C51" w:rsidP="00F769EB">
            <w:pPr>
              <w:pStyle w:val="paragraph"/>
              <w:spacing w:before="0" w:after="0"/>
              <w:jc w:val="center"/>
              <w:textAlignment w:val="baseline"/>
              <w:rPr>
                <w:rStyle w:val="normaltextrun"/>
                <w:rFonts w:asciiTheme="minorHAnsi" w:hAnsiTheme="minorHAnsi" w:cstheme="minorHAnsi"/>
              </w:rPr>
            </w:pPr>
            <w:r w:rsidRPr="00F769EB">
              <w:rPr>
                <w:rStyle w:val="normaltextrun"/>
                <w:rFonts w:asciiTheme="minorHAnsi" w:hAnsiTheme="minorHAnsi" w:cstheme="minorHAnsi"/>
              </w:rPr>
              <w:t>X</w:t>
            </w:r>
          </w:p>
        </w:tc>
        <w:tc>
          <w:tcPr>
            <w:tcW w:w="709" w:type="dxa"/>
            <w:tcBorders>
              <w:top w:val="nil"/>
              <w:left w:val="nil"/>
              <w:bottom w:val="single" w:sz="6" w:space="0" w:color="000000" w:themeColor="text1"/>
              <w:right w:val="single" w:sz="6" w:space="0" w:color="000000" w:themeColor="text1"/>
            </w:tcBorders>
            <w:shd w:val="clear" w:color="auto" w:fill="auto"/>
            <w:vAlign w:val="center"/>
          </w:tcPr>
          <w:p w14:paraId="2F80CE1A" w14:textId="77777777" w:rsidR="00C85C51" w:rsidRPr="00F769EB" w:rsidRDefault="00C85C51" w:rsidP="00F769EB">
            <w:pPr>
              <w:pStyle w:val="paragraph"/>
              <w:spacing w:before="0" w:after="0"/>
              <w:jc w:val="center"/>
              <w:textAlignment w:val="baseline"/>
              <w:rPr>
                <w:rStyle w:val="normaltextrun"/>
                <w:rFonts w:asciiTheme="minorHAnsi" w:hAnsiTheme="minorHAnsi" w:cstheme="minorHAnsi"/>
              </w:rPr>
            </w:pPr>
          </w:p>
        </w:tc>
        <w:tc>
          <w:tcPr>
            <w:tcW w:w="708" w:type="dxa"/>
            <w:tcBorders>
              <w:top w:val="nil"/>
              <w:left w:val="nil"/>
              <w:bottom w:val="single" w:sz="6" w:space="0" w:color="000000" w:themeColor="text1"/>
              <w:right w:val="single" w:sz="6" w:space="0" w:color="000000" w:themeColor="text1"/>
            </w:tcBorders>
            <w:shd w:val="clear" w:color="auto" w:fill="auto"/>
            <w:vAlign w:val="center"/>
          </w:tcPr>
          <w:p w14:paraId="7B6F77D6" w14:textId="77777777" w:rsidR="00C85C51" w:rsidRPr="00F769EB" w:rsidRDefault="00C85C51" w:rsidP="00F769EB">
            <w:pPr>
              <w:pStyle w:val="paragraph"/>
              <w:spacing w:before="0" w:after="0"/>
              <w:jc w:val="center"/>
              <w:textAlignment w:val="baseline"/>
              <w:rPr>
                <w:rStyle w:val="normaltextrun"/>
                <w:rFonts w:asciiTheme="minorHAnsi" w:hAnsiTheme="minorHAnsi" w:cstheme="minorHAnsi"/>
              </w:rPr>
            </w:pPr>
          </w:p>
        </w:tc>
        <w:tc>
          <w:tcPr>
            <w:tcW w:w="709" w:type="dxa"/>
            <w:tcBorders>
              <w:top w:val="nil"/>
              <w:left w:val="nil"/>
              <w:bottom w:val="single" w:sz="6" w:space="0" w:color="000000" w:themeColor="text1"/>
              <w:right w:val="single" w:sz="6" w:space="0" w:color="000000" w:themeColor="text1"/>
            </w:tcBorders>
            <w:shd w:val="clear" w:color="auto" w:fill="auto"/>
            <w:vAlign w:val="center"/>
          </w:tcPr>
          <w:p w14:paraId="7E553603" w14:textId="77777777" w:rsidR="00C85C51" w:rsidRPr="00F769EB" w:rsidRDefault="00C85C51" w:rsidP="00F769EB">
            <w:pPr>
              <w:pStyle w:val="paragraph"/>
              <w:spacing w:before="0" w:after="0"/>
              <w:jc w:val="center"/>
              <w:textAlignment w:val="baseline"/>
              <w:rPr>
                <w:rStyle w:val="normaltextrun"/>
                <w:rFonts w:asciiTheme="minorHAnsi" w:hAnsiTheme="minorHAnsi" w:cstheme="minorHAnsi"/>
              </w:rPr>
            </w:pPr>
          </w:p>
        </w:tc>
        <w:tc>
          <w:tcPr>
            <w:tcW w:w="709" w:type="dxa"/>
            <w:tcBorders>
              <w:top w:val="nil"/>
              <w:left w:val="nil"/>
              <w:bottom w:val="single" w:sz="6" w:space="0" w:color="000000" w:themeColor="text1"/>
              <w:right w:val="single" w:sz="6" w:space="0" w:color="000000" w:themeColor="text1"/>
            </w:tcBorders>
            <w:shd w:val="clear" w:color="auto" w:fill="auto"/>
            <w:vAlign w:val="center"/>
          </w:tcPr>
          <w:p w14:paraId="2606193D" w14:textId="77777777" w:rsidR="00C85C51" w:rsidRPr="00F769EB" w:rsidRDefault="00C85C51" w:rsidP="00F769EB">
            <w:pPr>
              <w:pStyle w:val="paragraph"/>
              <w:spacing w:before="0" w:after="0"/>
              <w:jc w:val="center"/>
              <w:textAlignment w:val="baseline"/>
              <w:rPr>
                <w:rStyle w:val="normaltextrun"/>
                <w:rFonts w:asciiTheme="minorHAnsi" w:hAnsiTheme="minorHAnsi" w:cstheme="minorHAnsi"/>
              </w:rPr>
            </w:pPr>
          </w:p>
        </w:tc>
        <w:tc>
          <w:tcPr>
            <w:tcW w:w="709" w:type="dxa"/>
            <w:tcBorders>
              <w:top w:val="nil"/>
              <w:left w:val="nil"/>
              <w:bottom w:val="single" w:sz="6" w:space="0" w:color="000000" w:themeColor="text1"/>
              <w:right w:val="single" w:sz="6" w:space="0" w:color="000000" w:themeColor="text1"/>
            </w:tcBorders>
            <w:shd w:val="clear" w:color="auto" w:fill="auto"/>
            <w:vAlign w:val="center"/>
          </w:tcPr>
          <w:p w14:paraId="5302EE49" w14:textId="77777777" w:rsidR="00C85C51" w:rsidRPr="00F769EB" w:rsidRDefault="00C85C51" w:rsidP="00F769EB">
            <w:pPr>
              <w:pStyle w:val="paragraph"/>
              <w:spacing w:before="0" w:after="0"/>
              <w:jc w:val="center"/>
              <w:textAlignment w:val="baseline"/>
              <w:rPr>
                <w:rStyle w:val="normaltextrun"/>
                <w:rFonts w:asciiTheme="minorHAnsi" w:hAnsiTheme="minorHAnsi" w:cstheme="minorHAnsi"/>
              </w:rPr>
            </w:pPr>
          </w:p>
        </w:tc>
        <w:tc>
          <w:tcPr>
            <w:tcW w:w="708" w:type="dxa"/>
            <w:tcBorders>
              <w:top w:val="nil"/>
              <w:left w:val="nil"/>
              <w:bottom w:val="single" w:sz="6" w:space="0" w:color="000000" w:themeColor="text1"/>
              <w:right w:val="single" w:sz="6" w:space="0" w:color="000000" w:themeColor="text1"/>
            </w:tcBorders>
            <w:shd w:val="clear" w:color="auto" w:fill="auto"/>
            <w:vAlign w:val="center"/>
          </w:tcPr>
          <w:p w14:paraId="327C380B" w14:textId="77777777" w:rsidR="00C85C51" w:rsidRPr="00F769EB" w:rsidRDefault="00C85C51" w:rsidP="00F769EB">
            <w:pPr>
              <w:pStyle w:val="paragraph"/>
              <w:spacing w:before="0" w:after="0"/>
              <w:jc w:val="center"/>
              <w:textAlignment w:val="baseline"/>
              <w:rPr>
                <w:rStyle w:val="eop"/>
                <w:rFonts w:asciiTheme="minorHAnsi" w:hAnsiTheme="minorHAnsi" w:cstheme="minorHAnsi"/>
              </w:rPr>
            </w:pPr>
          </w:p>
        </w:tc>
        <w:tc>
          <w:tcPr>
            <w:tcW w:w="709" w:type="dxa"/>
            <w:tcBorders>
              <w:top w:val="nil"/>
              <w:left w:val="nil"/>
              <w:bottom w:val="single" w:sz="6" w:space="0" w:color="000000" w:themeColor="text1"/>
              <w:right w:val="single" w:sz="6" w:space="0" w:color="000000" w:themeColor="text1"/>
            </w:tcBorders>
            <w:shd w:val="clear" w:color="auto" w:fill="auto"/>
            <w:vAlign w:val="center"/>
          </w:tcPr>
          <w:p w14:paraId="627EC972" w14:textId="77777777" w:rsidR="00C85C51" w:rsidRPr="00F769EB" w:rsidRDefault="00C85C51" w:rsidP="00F769EB">
            <w:pPr>
              <w:pStyle w:val="paragraph"/>
              <w:spacing w:before="0" w:after="0"/>
              <w:jc w:val="center"/>
              <w:textAlignment w:val="baseline"/>
              <w:rPr>
                <w:rStyle w:val="eop"/>
                <w:rFonts w:asciiTheme="minorHAnsi" w:hAnsiTheme="minorHAnsi" w:cstheme="minorHAnsi"/>
              </w:rPr>
            </w:pPr>
          </w:p>
        </w:tc>
      </w:tr>
      <w:tr w:rsidR="00DF24F4" w:rsidRPr="00F769EB" w14:paraId="2E64C6F7" w14:textId="77777777" w:rsidTr="00F769EB">
        <w:trPr>
          <w:trHeight w:hRule="exact" w:val="567"/>
          <w:jc w:val="center"/>
        </w:trPr>
        <w:tc>
          <w:tcPr>
            <w:tcW w:w="170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2B162480" w14:textId="4CCCFB91" w:rsidR="00C85C51" w:rsidRPr="00F769EB" w:rsidRDefault="00BF5FEE" w:rsidP="00F769EB">
            <w:pPr>
              <w:pStyle w:val="paragraph"/>
              <w:spacing w:before="0" w:beforeAutospacing="0" w:after="0" w:afterAutospacing="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rPr>
              <w:t>Recueil des données</w:t>
            </w:r>
          </w:p>
        </w:tc>
        <w:tc>
          <w:tcPr>
            <w:tcW w:w="851" w:type="dxa"/>
            <w:tcBorders>
              <w:top w:val="nil"/>
              <w:left w:val="nil"/>
              <w:bottom w:val="single" w:sz="6" w:space="0" w:color="000000" w:themeColor="text1"/>
              <w:right w:val="single" w:sz="6" w:space="0" w:color="000000" w:themeColor="text1"/>
            </w:tcBorders>
            <w:shd w:val="clear" w:color="auto" w:fill="auto"/>
            <w:vAlign w:val="center"/>
          </w:tcPr>
          <w:p w14:paraId="0B831C45" w14:textId="6FB94316"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2E74B5" w:themeFill="accent5" w:themeFillShade="BF"/>
            <w:vAlign w:val="center"/>
          </w:tcPr>
          <w:p w14:paraId="3FE02768" w14:textId="6EDBC888" w:rsidR="00C85C51" w:rsidRPr="00F769EB" w:rsidRDefault="008B6E93"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8" w:type="dxa"/>
            <w:tcBorders>
              <w:top w:val="nil"/>
              <w:left w:val="nil"/>
              <w:bottom w:val="single" w:sz="6" w:space="0" w:color="000000" w:themeColor="text1"/>
              <w:right w:val="single" w:sz="6" w:space="0" w:color="000000" w:themeColor="text1"/>
            </w:tcBorders>
            <w:shd w:val="clear" w:color="auto" w:fill="2E74B5" w:themeFill="accent5" w:themeFillShade="BF"/>
            <w:vAlign w:val="center"/>
          </w:tcPr>
          <w:p w14:paraId="15549E4B" w14:textId="0F01D939" w:rsidR="00C85C51" w:rsidRPr="00F769EB" w:rsidRDefault="008B6E93"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2E74B5" w:themeFill="accent5" w:themeFillShade="BF"/>
            <w:vAlign w:val="center"/>
          </w:tcPr>
          <w:p w14:paraId="6A497118" w14:textId="54F7234B" w:rsidR="00C85C51" w:rsidRPr="00F769EB" w:rsidRDefault="008B6E93"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2E74B5" w:themeFill="accent5" w:themeFillShade="BF"/>
            <w:vAlign w:val="center"/>
          </w:tcPr>
          <w:p w14:paraId="1E849B5C" w14:textId="7FA471BE" w:rsidR="00C85C51" w:rsidRPr="00F769EB" w:rsidRDefault="00653C9D"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2E74B5" w:themeFill="accent5" w:themeFillShade="BF"/>
            <w:vAlign w:val="center"/>
          </w:tcPr>
          <w:p w14:paraId="6048D2A4" w14:textId="0EC8DADA" w:rsidR="00C85C51" w:rsidRPr="00F769EB" w:rsidRDefault="00653C9D"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8" w:type="dxa"/>
            <w:tcBorders>
              <w:top w:val="nil"/>
              <w:left w:val="nil"/>
              <w:bottom w:val="single" w:sz="6" w:space="0" w:color="000000" w:themeColor="text1"/>
              <w:right w:val="single" w:sz="6" w:space="0" w:color="000000" w:themeColor="text1"/>
            </w:tcBorders>
            <w:shd w:val="clear" w:color="auto" w:fill="2E74B5" w:themeFill="accent5" w:themeFillShade="BF"/>
            <w:vAlign w:val="center"/>
          </w:tcPr>
          <w:p w14:paraId="64C5BC96" w14:textId="28F76E1D"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4472C4" w:themeFill="accent1"/>
            <w:vAlign w:val="center"/>
          </w:tcPr>
          <w:p w14:paraId="10E0AC9F" w14:textId="36A9BE54" w:rsidR="00C85C51" w:rsidRPr="00F769EB" w:rsidRDefault="00C85C51" w:rsidP="00F769EB">
            <w:pPr>
              <w:pStyle w:val="paragraph"/>
              <w:spacing w:before="0" w:after="0"/>
              <w:jc w:val="center"/>
              <w:textAlignment w:val="baseline"/>
              <w:rPr>
                <w:rFonts w:asciiTheme="minorHAnsi" w:hAnsiTheme="minorHAnsi" w:cstheme="minorHAnsi"/>
                <w:color w:val="0070C0"/>
                <w:sz w:val="18"/>
                <w:szCs w:val="18"/>
              </w:rPr>
            </w:pPr>
          </w:p>
        </w:tc>
      </w:tr>
      <w:tr w:rsidR="00DF24F4" w:rsidRPr="00F769EB" w14:paraId="71F7E78E" w14:textId="77777777" w:rsidTr="00F769EB">
        <w:trPr>
          <w:trHeight w:hRule="exact" w:val="567"/>
          <w:jc w:val="center"/>
        </w:trPr>
        <w:tc>
          <w:tcPr>
            <w:tcW w:w="170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93C1686" w14:textId="00A907F7" w:rsidR="00C85C51" w:rsidRPr="00F769EB" w:rsidRDefault="00C85C51" w:rsidP="00F769EB">
            <w:pPr>
              <w:pStyle w:val="paragraph"/>
              <w:spacing w:before="0" w:beforeAutospacing="0" w:after="0" w:afterAutospacing="0"/>
              <w:jc w:val="center"/>
              <w:textAlignment w:val="baseline"/>
              <w:rPr>
                <w:rStyle w:val="normaltextrun"/>
                <w:rFonts w:asciiTheme="minorHAnsi" w:hAnsiTheme="minorHAnsi" w:cstheme="minorHAnsi"/>
                <w:sz w:val="20"/>
                <w:szCs w:val="20"/>
              </w:rPr>
            </w:pPr>
            <w:r w:rsidRPr="00F769EB">
              <w:rPr>
                <w:rStyle w:val="normaltextrun"/>
                <w:rFonts w:asciiTheme="minorHAnsi" w:hAnsiTheme="minorHAnsi" w:cstheme="minorHAnsi"/>
                <w:sz w:val="20"/>
                <w:szCs w:val="20"/>
              </w:rPr>
              <w:t>Analyse des</w:t>
            </w:r>
          </w:p>
          <w:p w14:paraId="2138E04F" w14:textId="77777777" w:rsidR="00C85C51" w:rsidRPr="00F769EB" w:rsidRDefault="00C85C51" w:rsidP="00F769EB">
            <w:pPr>
              <w:pStyle w:val="paragraph"/>
              <w:spacing w:before="0" w:beforeAutospacing="0" w:after="0" w:afterAutospacing="0"/>
              <w:jc w:val="center"/>
              <w:textAlignment w:val="baseline"/>
              <w:rPr>
                <w:rFonts w:asciiTheme="minorHAnsi" w:hAnsiTheme="minorHAnsi" w:cstheme="minorHAnsi"/>
                <w:sz w:val="18"/>
                <w:szCs w:val="18"/>
              </w:rPr>
            </w:pPr>
            <w:proofErr w:type="gramStart"/>
            <w:r w:rsidRPr="00F769EB">
              <w:rPr>
                <w:rStyle w:val="normaltextrun"/>
                <w:rFonts w:asciiTheme="minorHAnsi" w:hAnsiTheme="minorHAnsi" w:cstheme="minorHAnsi"/>
                <w:sz w:val="20"/>
                <w:szCs w:val="20"/>
              </w:rPr>
              <w:t>données</w:t>
            </w:r>
            <w:proofErr w:type="gramEnd"/>
            <w:r w:rsidRPr="00F769EB">
              <w:rPr>
                <w:rStyle w:val="normaltextrun"/>
                <w:rFonts w:asciiTheme="minorHAnsi" w:hAnsiTheme="minorHAnsi" w:cstheme="minorHAnsi"/>
                <w:sz w:val="20"/>
                <w:szCs w:val="20"/>
              </w:rPr>
              <w:t> </w:t>
            </w:r>
          </w:p>
        </w:tc>
        <w:tc>
          <w:tcPr>
            <w:tcW w:w="851" w:type="dxa"/>
            <w:tcBorders>
              <w:top w:val="nil"/>
              <w:left w:val="nil"/>
              <w:bottom w:val="single" w:sz="6" w:space="0" w:color="000000" w:themeColor="text1"/>
              <w:right w:val="single" w:sz="6" w:space="0" w:color="000000" w:themeColor="text1"/>
            </w:tcBorders>
            <w:shd w:val="clear" w:color="auto" w:fill="FFFFFF" w:themeFill="background1"/>
            <w:vAlign w:val="center"/>
          </w:tcPr>
          <w:p w14:paraId="1E01F112" w14:textId="730B5D22"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4B8A061F" w14:textId="312EC1B9"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FFFFFF" w:themeFill="background1"/>
            <w:vAlign w:val="center"/>
          </w:tcPr>
          <w:p w14:paraId="0919B127" w14:textId="2811C7F1"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39ADC922" w14:textId="6A9A22E4"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5B09FE62" w14:textId="5298E296"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2970D80F" w14:textId="4E3973CD"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FFFFFF" w:themeFill="background1"/>
            <w:vAlign w:val="center"/>
          </w:tcPr>
          <w:p w14:paraId="691D84D9" w14:textId="78805334"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2C7E6B06" w14:textId="12D3F068" w:rsidR="00C85C51" w:rsidRPr="00F769EB" w:rsidRDefault="00C85C51" w:rsidP="00F769EB">
            <w:pPr>
              <w:pStyle w:val="paragraph"/>
              <w:spacing w:before="0" w:after="0"/>
              <w:jc w:val="center"/>
              <w:textAlignment w:val="baseline"/>
              <w:rPr>
                <w:rFonts w:asciiTheme="minorHAnsi" w:hAnsiTheme="minorHAnsi" w:cstheme="minorHAnsi"/>
                <w:sz w:val="18"/>
                <w:szCs w:val="18"/>
              </w:rPr>
            </w:pPr>
          </w:p>
        </w:tc>
      </w:tr>
      <w:tr w:rsidR="00DF24F4" w:rsidRPr="00F769EB" w14:paraId="71BBE979" w14:textId="77777777" w:rsidTr="00F769EB">
        <w:trPr>
          <w:trHeight w:hRule="exact" w:val="567"/>
          <w:jc w:val="center"/>
        </w:trPr>
        <w:tc>
          <w:tcPr>
            <w:tcW w:w="170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E7B3110" w14:textId="0D1C5B1D" w:rsidR="00DF24F4" w:rsidRPr="00F769EB" w:rsidRDefault="00DF24F4" w:rsidP="00F769EB">
            <w:pPr>
              <w:pStyle w:val="paragraph"/>
              <w:spacing w:before="0" w:beforeAutospacing="0" w:after="0" w:afterAutospacing="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rPr>
              <w:t>Diffusion des résultats</w:t>
            </w:r>
          </w:p>
        </w:tc>
        <w:tc>
          <w:tcPr>
            <w:tcW w:w="851" w:type="dxa"/>
            <w:tcBorders>
              <w:top w:val="nil"/>
              <w:left w:val="nil"/>
              <w:bottom w:val="single" w:sz="6" w:space="0" w:color="000000" w:themeColor="text1"/>
              <w:right w:val="single" w:sz="6" w:space="0" w:color="000000" w:themeColor="text1"/>
            </w:tcBorders>
            <w:shd w:val="clear" w:color="auto" w:fill="FFFFFF" w:themeFill="background1"/>
            <w:vAlign w:val="center"/>
          </w:tcPr>
          <w:p w14:paraId="67162407" w14:textId="3EB8AED8" w:rsidR="00DF24F4" w:rsidRPr="00F769EB" w:rsidRDefault="00DF24F4"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57710BFD" w14:textId="729A1BD3" w:rsidR="00DF24F4" w:rsidRPr="00F769EB" w:rsidRDefault="00DF24F4"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FFFFFF" w:themeFill="background1"/>
            <w:vAlign w:val="center"/>
          </w:tcPr>
          <w:p w14:paraId="26E5D4E2" w14:textId="495D7D44" w:rsidR="00DF24F4" w:rsidRPr="00F769EB" w:rsidRDefault="00DF24F4"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5A24B220" w14:textId="40C3A484" w:rsidR="00DF24F4" w:rsidRPr="00F769EB" w:rsidRDefault="00DF24F4"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4CD24F2A" w14:textId="7CC018CE" w:rsidR="00DF24F4" w:rsidRPr="00F769EB" w:rsidRDefault="00DF24F4"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3B33DA6C" w14:textId="3C1D86B6" w:rsidR="00DF24F4" w:rsidRPr="00F769EB" w:rsidRDefault="00DF24F4" w:rsidP="00F769EB">
            <w:pPr>
              <w:pStyle w:val="paragraph"/>
              <w:spacing w:before="0" w:after="0"/>
              <w:jc w:val="center"/>
              <w:textAlignment w:val="baseline"/>
              <w:rPr>
                <w:rFonts w:asciiTheme="minorHAnsi" w:hAnsiTheme="minorHAnsi" w:cstheme="minorHAnsi"/>
                <w:sz w:val="18"/>
                <w:szCs w:val="18"/>
              </w:rPr>
            </w:pPr>
          </w:p>
        </w:tc>
        <w:tc>
          <w:tcPr>
            <w:tcW w:w="708" w:type="dxa"/>
            <w:tcBorders>
              <w:top w:val="nil"/>
              <w:left w:val="nil"/>
              <w:bottom w:val="single" w:sz="6" w:space="0" w:color="000000" w:themeColor="text1"/>
              <w:right w:val="single" w:sz="6" w:space="0" w:color="000000" w:themeColor="text1"/>
            </w:tcBorders>
            <w:shd w:val="clear" w:color="auto" w:fill="FFFFFF" w:themeFill="background1"/>
            <w:vAlign w:val="center"/>
          </w:tcPr>
          <w:p w14:paraId="29E1C1A0" w14:textId="4A80A893" w:rsidR="00DF24F4" w:rsidRPr="00F769EB" w:rsidRDefault="00DF24F4" w:rsidP="00F769EB">
            <w:pPr>
              <w:pStyle w:val="paragraph"/>
              <w:spacing w:before="0" w:after="0"/>
              <w:jc w:val="center"/>
              <w:textAlignment w:val="baseline"/>
              <w:rPr>
                <w:rFonts w:asciiTheme="minorHAnsi" w:hAnsiTheme="minorHAnsi" w:cstheme="minorHAnsi"/>
                <w:sz w:val="18"/>
                <w:szCs w:val="18"/>
              </w:rPr>
            </w:pPr>
          </w:p>
          <w:p w14:paraId="4F4F24BF" w14:textId="3E35BB7B" w:rsidR="00DF24F4" w:rsidRPr="00F769EB" w:rsidRDefault="00DF24F4" w:rsidP="00F769EB">
            <w:pPr>
              <w:pStyle w:val="paragraph"/>
              <w:spacing w:before="0" w:after="0"/>
              <w:jc w:val="center"/>
              <w:textAlignment w:val="baseline"/>
              <w:rPr>
                <w:rFonts w:asciiTheme="minorHAnsi" w:hAnsiTheme="minorHAnsi" w:cstheme="minorHAnsi"/>
                <w:sz w:val="18"/>
                <w:szCs w:val="18"/>
              </w:rPr>
            </w:pP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2A41801D" w14:textId="44CFDEE7" w:rsidR="00DF24F4" w:rsidRPr="00F769EB" w:rsidRDefault="00653C9D"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r>
      <w:tr w:rsidR="00DF24F4" w:rsidRPr="00F769EB" w14:paraId="0D645499" w14:textId="77777777" w:rsidTr="00F769EB">
        <w:trPr>
          <w:trHeight w:hRule="exact" w:val="567"/>
          <w:jc w:val="center"/>
        </w:trPr>
        <w:tc>
          <w:tcPr>
            <w:tcW w:w="170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50F8B793" w14:textId="77777777" w:rsidR="00C85C51" w:rsidRPr="00F769EB" w:rsidRDefault="00C85C51" w:rsidP="00F769EB">
            <w:pPr>
              <w:pStyle w:val="paragraph"/>
              <w:spacing w:before="0" w:beforeAutospacing="0" w:after="0" w:afterAutospacing="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rPr>
              <w:t>Réunions du comité de coordination </w:t>
            </w:r>
          </w:p>
        </w:tc>
        <w:tc>
          <w:tcPr>
            <w:tcW w:w="851" w:type="dxa"/>
            <w:tcBorders>
              <w:top w:val="nil"/>
              <w:left w:val="nil"/>
              <w:bottom w:val="single" w:sz="6" w:space="0" w:color="000000" w:themeColor="text1"/>
              <w:right w:val="single" w:sz="6" w:space="0" w:color="000000" w:themeColor="text1"/>
            </w:tcBorders>
            <w:shd w:val="clear" w:color="auto" w:fill="44546A" w:themeFill="text2"/>
            <w:vAlign w:val="center"/>
          </w:tcPr>
          <w:p w14:paraId="70A75C8A" w14:textId="506921A3"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44546A" w:themeFill="text2"/>
            <w:vAlign w:val="center"/>
          </w:tcPr>
          <w:p w14:paraId="5F9607AD" w14:textId="616D0357"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8" w:type="dxa"/>
            <w:tcBorders>
              <w:top w:val="nil"/>
              <w:left w:val="nil"/>
              <w:bottom w:val="single" w:sz="6" w:space="0" w:color="000000" w:themeColor="text1"/>
              <w:right w:val="single" w:sz="6" w:space="0" w:color="000000" w:themeColor="text1"/>
            </w:tcBorders>
            <w:shd w:val="clear" w:color="auto" w:fill="FFFFFF" w:themeFill="background1"/>
            <w:vAlign w:val="center"/>
          </w:tcPr>
          <w:p w14:paraId="19B16745" w14:textId="0347AA9B"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auto"/>
            <w:vAlign w:val="center"/>
          </w:tcPr>
          <w:p w14:paraId="45D3795D" w14:textId="1DED468B"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44546A" w:themeFill="text2"/>
            <w:vAlign w:val="center"/>
          </w:tcPr>
          <w:p w14:paraId="5CE3C092" w14:textId="561F263B"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9" w:type="dxa"/>
            <w:tcBorders>
              <w:top w:val="nil"/>
              <w:left w:val="nil"/>
              <w:bottom w:val="single" w:sz="6" w:space="0" w:color="000000" w:themeColor="text1"/>
              <w:right w:val="single" w:sz="6" w:space="0" w:color="000000" w:themeColor="text1"/>
            </w:tcBorders>
            <w:shd w:val="clear" w:color="auto" w:fill="FFFFFF" w:themeFill="background1"/>
            <w:vAlign w:val="center"/>
          </w:tcPr>
          <w:p w14:paraId="285F8E70" w14:textId="25030C99"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c>
          <w:tcPr>
            <w:tcW w:w="708" w:type="dxa"/>
            <w:tcBorders>
              <w:top w:val="nil"/>
              <w:left w:val="nil"/>
              <w:bottom w:val="single" w:sz="6" w:space="0" w:color="000000" w:themeColor="text1"/>
              <w:right w:val="single" w:sz="6" w:space="0" w:color="000000" w:themeColor="text1"/>
            </w:tcBorders>
            <w:shd w:val="clear" w:color="auto" w:fill="FFFFFF" w:themeFill="background1"/>
            <w:vAlign w:val="center"/>
          </w:tcPr>
          <w:p w14:paraId="74E819A7" w14:textId="08F542C6"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 </w:t>
            </w:r>
            <w:r w:rsidRPr="00F769EB">
              <w:rPr>
                <w:rStyle w:val="normaltextrun"/>
                <w:rFonts w:asciiTheme="minorHAnsi" w:hAnsiTheme="minorHAnsi" w:cstheme="minorHAnsi"/>
                <w:sz w:val="20"/>
                <w:szCs w:val="20"/>
              </w:rPr>
              <w:t>X</w:t>
            </w:r>
          </w:p>
        </w:tc>
        <w:tc>
          <w:tcPr>
            <w:tcW w:w="709" w:type="dxa"/>
            <w:tcBorders>
              <w:top w:val="nil"/>
              <w:left w:val="nil"/>
              <w:bottom w:val="single" w:sz="6" w:space="0" w:color="000000" w:themeColor="text1"/>
              <w:right w:val="single" w:sz="6" w:space="0" w:color="000000" w:themeColor="text1"/>
            </w:tcBorders>
            <w:shd w:val="clear" w:color="auto" w:fill="44546A" w:themeFill="text2"/>
            <w:vAlign w:val="center"/>
          </w:tcPr>
          <w:p w14:paraId="072D1A00" w14:textId="1BF7072E" w:rsidR="00C85C51" w:rsidRPr="00F769EB" w:rsidRDefault="00C85C51" w:rsidP="00F769EB">
            <w:pPr>
              <w:pStyle w:val="paragraph"/>
              <w:spacing w:before="0" w:after="0"/>
              <w:jc w:val="center"/>
              <w:textAlignment w:val="baseline"/>
              <w:rPr>
                <w:rFonts w:asciiTheme="minorHAnsi" w:hAnsiTheme="minorHAnsi" w:cstheme="minorHAnsi"/>
                <w:sz w:val="18"/>
                <w:szCs w:val="18"/>
              </w:rPr>
            </w:pPr>
            <w:r w:rsidRPr="00F769EB">
              <w:rPr>
                <w:rStyle w:val="normaltextrun"/>
                <w:rFonts w:asciiTheme="minorHAnsi" w:hAnsiTheme="minorHAnsi" w:cstheme="minorHAnsi"/>
                <w:sz w:val="20"/>
                <w:szCs w:val="20"/>
                <w:lang w:val="en-US"/>
              </w:rPr>
              <w:t>X</w:t>
            </w:r>
          </w:p>
        </w:tc>
      </w:tr>
    </w:tbl>
    <w:p w14:paraId="1EFCC3F5" w14:textId="77777777" w:rsidR="00B45D7F" w:rsidRPr="0097424E" w:rsidRDefault="00B45D7F" w:rsidP="00C1280E">
      <w:pPr>
        <w:ind w:firstLine="360"/>
        <w:rPr>
          <w:rStyle w:val="Marquedecommentaire"/>
          <w:rFonts w:asciiTheme="minorHAnsi" w:hAnsiTheme="minorHAnsi"/>
        </w:rPr>
      </w:pPr>
    </w:p>
    <w:p w14:paraId="2900098F" w14:textId="77777777" w:rsidR="007230A9" w:rsidRPr="0097424E" w:rsidRDefault="004E3A7D" w:rsidP="00D8149F">
      <w:pPr>
        <w:ind w:firstLine="360"/>
        <w:rPr>
          <w:rStyle w:val="Marquedecommentaire"/>
          <w:rFonts w:asciiTheme="minorHAnsi" w:hAnsiTheme="minorHAnsi"/>
        </w:rPr>
      </w:pPr>
      <w:r w:rsidRPr="0097424E">
        <w:rPr>
          <w:rStyle w:val="Marquedecommentaire"/>
          <w:rFonts w:asciiTheme="minorHAnsi" w:hAnsiTheme="minorHAnsi"/>
        </w:rPr>
        <w:t xml:space="preserve"> </w:t>
      </w:r>
    </w:p>
    <w:p w14:paraId="77F81F8A" w14:textId="02B16BE2" w:rsidR="00E64645" w:rsidRDefault="00AE7AD2" w:rsidP="007B533D">
      <w:pPr>
        <w:pStyle w:val="Titre1"/>
        <w:numPr>
          <w:ilvl w:val="0"/>
          <w:numId w:val="14"/>
        </w:numPr>
        <w:ind w:left="851" w:hanging="425"/>
        <w:rPr>
          <w:rFonts w:eastAsiaTheme="minorEastAsia" w:cstheme="minorBidi"/>
          <w:lang w:val="fr-FR"/>
        </w:rPr>
      </w:pPr>
      <w:r w:rsidRPr="00EB2591">
        <w:rPr>
          <w:rFonts w:eastAsiaTheme="minorEastAsia" w:cstheme="minorBidi"/>
          <w:lang w:val="fr-FR"/>
        </w:rPr>
        <w:t xml:space="preserve">Dispositions réglementaires </w:t>
      </w:r>
    </w:p>
    <w:p w14:paraId="04DEEF18" w14:textId="77777777" w:rsidR="00E64645" w:rsidRPr="0097424E" w:rsidRDefault="00E64645" w:rsidP="00E64645">
      <w:pPr>
        <w:rPr>
          <w:rFonts w:asciiTheme="minorHAnsi" w:hAnsiTheme="minorHAnsi" w:cstheme="minorHAnsi"/>
          <w:sz w:val="4"/>
          <w:szCs w:val="4"/>
        </w:rPr>
      </w:pPr>
    </w:p>
    <w:p w14:paraId="77871168" w14:textId="059E9953" w:rsidR="00E64645" w:rsidRPr="00F769EB" w:rsidRDefault="00A13796" w:rsidP="00F769EB">
      <w:pPr>
        <w:pStyle w:val="Titre2"/>
        <w:numPr>
          <w:ilvl w:val="0"/>
          <w:numId w:val="0"/>
        </w:numPr>
        <w:ind w:left="284"/>
        <w:rPr>
          <w:rStyle w:val="normaltextrun"/>
          <w:color w:val="auto"/>
          <w:shd w:val="clear" w:color="auto" w:fill="FFFFFF"/>
        </w:rPr>
      </w:pPr>
      <w:r w:rsidRPr="00F769EB">
        <w:rPr>
          <w:rStyle w:val="normaltextrun"/>
          <w:color w:val="auto"/>
          <w:shd w:val="clear" w:color="auto" w:fill="FFFFFF"/>
        </w:rPr>
        <w:t xml:space="preserve">12.1 </w:t>
      </w:r>
      <w:r w:rsidR="00BF5FEE" w:rsidRPr="00F769EB">
        <w:rPr>
          <w:rStyle w:val="normaltextrun"/>
          <w:color w:val="auto"/>
          <w:shd w:val="clear" w:color="auto" w:fill="FFFFFF"/>
        </w:rPr>
        <w:t xml:space="preserve">Autorisation MR 004 </w:t>
      </w:r>
      <w:r w:rsidR="0003214F" w:rsidRPr="00F769EB">
        <w:rPr>
          <w:rStyle w:val="normaltextrun"/>
          <w:color w:val="auto"/>
          <w:shd w:val="clear" w:color="auto" w:fill="FFFFFF"/>
        </w:rPr>
        <w:t xml:space="preserve">et Bonnes Pratiques Cliniques </w:t>
      </w:r>
    </w:p>
    <w:p w14:paraId="13B3AAA3" w14:textId="4717FC77" w:rsidR="00E64645" w:rsidRPr="0097424E" w:rsidRDefault="001C7C67" w:rsidP="00F769EB">
      <w:pPr>
        <w:ind w:firstLine="360"/>
        <w:jc w:val="both"/>
        <w:rPr>
          <w:rFonts w:asciiTheme="minorHAnsi" w:eastAsiaTheme="minorEastAsia" w:hAnsiTheme="minorHAnsi"/>
        </w:rPr>
      </w:pPr>
      <w:r w:rsidRPr="0097424E">
        <w:rPr>
          <w:rFonts w:asciiTheme="minorHAnsi" w:eastAsiaTheme="minorEastAsia" w:hAnsiTheme="minorHAnsi"/>
        </w:rPr>
        <w:t xml:space="preserve">L'avis </w:t>
      </w:r>
      <w:r w:rsidR="42F038D3" w:rsidRPr="0097424E">
        <w:rPr>
          <w:rFonts w:asciiTheme="minorHAnsi" w:eastAsiaTheme="minorEastAsia" w:hAnsiTheme="minorHAnsi"/>
        </w:rPr>
        <w:t>d</w:t>
      </w:r>
      <w:r w:rsidRPr="0097424E">
        <w:rPr>
          <w:rFonts w:asciiTheme="minorHAnsi" w:eastAsiaTheme="minorEastAsia" w:hAnsiTheme="minorHAnsi"/>
        </w:rPr>
        <w:t>’un</w:t>
      </w:r>
      <w:r w:rsidR="42F038D3" w:rsidRPr="0097424E">
        <w:rPr>
          <w:rFonts w:asciiTheme="minorHAnsi" w:eastAsiaTheme="minorEastAsia" w:hAnsiTheme="minorHAnsi"/>
        </w:rPr>
        <w:t xml:space="preserve"> Comité d</w:t>
      </w:r>
      <w:r w:rsidR="0008415A" w:rsidRPr="0097424E">
        <w:rPr>
          <w:rFonts w:asciiTheme="minorHAnsi" w:eastAsiaTheme="minorEastAsia" w:hAnsiTheme="minorHAnsi"/>
        </w:rPr>
        <w:t xml:space="preserve">’éthique </w:t>
      </w:r>
      <w:r w:rsidR="001D4FB2">
        <w:rPr>
          <w:rFonts w:asciiTheme="minorHAnsi" w:eastAsiaTheme="minorEastAsia" w:hAnsiTheme="minorHAnsi"/>
        </w:rPr>
        <w:t>a été</w:t>
      </w:r>
      <w:r w:rsidR="001D4FB2" w:rsidRPr="0097424E">
        <w:rPr>
          <w:rFonts w:asciiTheme="minorHAnsi" w:eastAsiaTheme="minorEastAsia" w:hAnsiTheme="minorHAnsi"/>
        </w:rPr>
        <w:t xml:space="preserve"> </w:t>
      </w:r>
      <w:r w:rsidR="42F038D3" w:rsidRPr="0097424E">
        <w:rPr>
          <w:rFonts w:asciiTheme="minorHAnsi" w:eastAsiaTheme="minorEastAsia" w:hAnsiTheme="minorHAnsi"/>
        </w:rPr>
        <w:t xml:space="preserve">demandé </w:t>
      </w:r>
      <w:r w:rsidRPr="0097424E">
        <w:rPr>
          <w:rFonts w:asciiTheme="minorHAnsi" w:eastAsiaTheme="minorEastAsia" w:hAnsiTheme="minorHAnsi"/>
        </w:rPr>
        <w:t>pour la réalisation de cette étude</w:t>
      </w:r>
      <w:r w:rsidR="0008415A" w:rsidRPr="0097424E">
        <w:rPr>
          <w:rFonts w:asciiTheme="minorHAnsi" w:eastAsiaTheme="minorEastAsia" w:hAnsiTheme="minorHAnsi"/>
        </w:rPr>
        <w:t>.</w:t>
      </w:r>
    </w:p>
    <w:p w14:paraId="6EA5D966" w14:textId="6EC4A4B5" w:rsidR="00E5308C" w:rsidRPr="0097424E" w:rsidRDefault="00E5308C" w:rsidP="00F769EB">
      <w:pPr>
        <w:ind w:firstLine="360"/>
        <w:jc w:val="both"/>
        <w:rPr>
          <w:rFonts w:asciiTheme="minorHAnsi" w:eastAsiaTheme="minorEastAsia" w:hAnsiTheme="minorHAnsi"/>
        </w:rPr>
      </w:pPr>
      <w:r w:rsidRPr="00B5261E">
        <w:rPr>
          <w:rFonts w:asciiTheme="minorHAnsi" w:eastAsiaTheme="minorEastAsia" w:hAnsiTheme="minorHAnsi"/>
        </w:rPr>
        <w:lastRenderedPageBreak/>
        <w:t>Cette étude entre dans le cadre de la « Méthodologie de Référence » (MR-00</w:t>
      </w:r>
      <w:r w:rsidR="0008415A" w:rsidRPr="00B5261E">
        <w:rPr>
          <w:rFonts w:asciiTheme="minorHAnsi" w:eastAsiaTheme="minorEastAsia" w:hAnsiTheme="minorHAnsi"/>
        </w:rPr>
        <w:t>4</w:t>
      </w:r>
      <w:r w:rsidRPr="00B5261E">
        <w:rPr>
          <w:rFonts w:asciiTheme="minorHAnsi" w:eastAsiaTheme="minorEastAsia" w:hAnsiTheme="minorHAnsi"/>
        </w:rPr>
        <w:t>) en application des dispositions de l’article 54 alinéa 5 de la loi n°78-17 du 6 janvier 1978 modifiée relative à l’informatique, aux fichiers et aux libertés. Ce changement a été homologué par décision du 5 janvier 2006 et modifiée le 3 mai 2018. Les Hospices Civils de Lyon, promoteur de l’étude, ont signé un engagement de conformité à cette « Méthodologie de Référence ».</w:t>
      </w:r>
      <w:r w:rsidR="42F038D3" w:rsidRPr="0097424E">
        <w:rPr>
          <w:rFonts w:asciiTheme="minorHAnsi" w:eastAsiaTheme="minorEastAsia" w:hAnsiTheme="minorHAnsi"/>
        </w:rPr>
        <w:t xml:space="preserve"> </w:t>
      </w:r>
    </w:p>
    <w:p w14:paraId="6B920202" w14:textId="3CDC84DE" w:rsidR="00E64645" w:rsidRPr="0097424E"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t xml:space="preserve">Les données relatives aux patients, y compris les photographies cliniques </w:t>
      </w:r>
      <w:r w:rsidR="000B513C" w:rsidRPr="0097424E">
        <w:rPr>
          <w:rFonts w:asciiTheme="minorHAnsi" w:eastAsiaTheme="minorEastAsia" w:hAnsiTheme="minorHAnsi"/>
        </w:rPr>
        <w:t xml:space="preserve">ne permettant pas l’identification des personnes se prêtant à la recherche, </w:t>
      </w:r>
      <w:r w:rsidRPr="0097424E">
        <w:rPr>
          <w:rFonts w:asciiTheme="minorHAnsi" w:eastAsiaTheme="minorEastAsia" w:hAnsiTheme="minorHAnsi"/>
        </w:rPr>
        <w:t>et les radiographies, ne seront téléchargé</w:t>
      </w:r>
      <w:r w:rsidR="00F52F74" w:rsidRPr="0097424E">
        <w:rPr>
          <w:rFonts w:asciiTheme="minorHAnsi" w:eastAsiaTheme="minorEastAsia" w:hAnsiTheme="minorHAnsi"/>
        </w:rPr>
        <w:t>e</w:t>
      </w:r>
      <w:r w:rsidRPr="0097424E">
        <w:rPr>
          <w:rFonts w:asciiTheme="minorHAnsi" w:eastAsiaTheme="minorEastAsia" w:hAnsiTheme="minorHAnsi"/>
        </w:rPr>
        <w:t>s dans la base de données qu'après anonymisation</w:t>
      </w:r>
      <w:r w:rsidR="001D4FB2">
        <w:rPr>
          <w:rFonts w:asciiTheme="minorHAnsi" w:eastAsiaTheme="minorEastAsia" w:hAnsiTheme="minorHAnsi"/>
        </w:rPr>
        <w:t>.</w:t>
      </w:r>
    </w:p>
    <w:p w14:paraId="5B63EC8E" w14:textId="5B1A21D3" w:rsidR="0003214F" w:rsidRDefault="0003214F" w:rsidP="00F769EB">
      <w:pPr>
        <w:ind w:firstLine="360"/>
        <w:jc w:val="both"/>
        <w:rPr>
          <w:rFonts w:asciiTheme="minorHAnsi" w:eastAsiaTheme="minorEastAsia" w:hAnsiTheme="minorHAnsi"/>
        </w:rPr>
      </w:pPr>
      <w:r w:rsidRPr="0097424E">
        <w:rPr>
          <w:rFonts w:asciiTheme="minorHAnsi" w:eastAsiaTheme="minorEastAsia" w:hAnsiTheme="minorHAnsi"/>
        </w:rPr>
        <w:t>Les investigateurs s'engagent à ce que cette étude soit réalisée en conformité avec la législation en vigueur du Code de Santé Publique (loi n°20</w:t>
      </w:r>
      <w:r w:rsidR="00E44AA8" w:rsidRPr="0097424E">
        <w:rPr>
          <w:rFonts w:asciiTheme="minorHAnsi" w:eastAsiaTheme="minorEastAsia" w:hAnsiTheme="minorHAnsi"/>
        </w:rPr>
        <w:t>12-300</w:t>
      </w:r>
      <w:r w:rsidRPr="0097424E">
        <w:rPr>
          <w:rFonts w:asciiTheme="minorHAnsi" w:eastAsiaTheme="minorEastAsia" w:hAnsiTheme="minorHAnsi"/>
        </w:rPr>
        <w:t xml:space="preserve"> du </w:t>
      </w:r>
      <w:r w:rsidR="00E44AA8" w:rsidRPr="0097424E">
        <w:rPr>
          <w:rFonts w:asciiTheme="minorHAnsi" w:eastAsiaTheme="minorEastAsia" w:hAnsiTheme="minorHAnsi"/>
        </w:rPr>
        <w:t>5 mars 2012</w:t>
      </w:r>
      <w:r w:rsidRPr="0097424E">
        <w:rPr>
          <w:rFonts w:asciiTheme="minorHAnsi" w:eastAsiaTheme="minorEastAsia" w:hAnsiTheme="minorHAnsi"/>
        </w:rPr>
        <w:t xml:space="preserve"> et textes d'application s'y rapportant) ainsi qu'en accord avec les Bonnes Pratiques Cliniques et la Déclaration d'Helsinki</w:t>
      </w:r>
      <w:r w:rsidR="001C792B" w:rsidRPr="0097424E">
        <w:rPr>
          <w:rFonts w:asciiTheme="minorHAnsi" w:eastAsiaTheme="minorEastAsia" w:hAnsiTheme="minorHAnsi"/>
        </w:rPr>
        <w:t>.</w:t>
      </w:r>
    </w:p>
    <w:p w14:paraId="14909257" w14:textId="77777777" w:rsidR="00A13796" w:rsidRPr="0097424E" w:rsidRDefault="00A13796" w:rsidP="00F769EB">
      <w:pPr>
        <w:ind w:firstLine="360"/>
        <w:jc w:val="both"/>
        <w:rPr>
          <w:rFonts w:asciiTheme="minorHAnsi" w:eastAsiaTheme="minorEastAsia" w:hAnsiTheme="minorHAnsi"/>
        </w:rPr>
      </w:pPr>
    </w:p>
    <w:p w14:paraId="2376D7BC" w14:textId="207F2D5E" w:rsidR="00E64645" w:rsidRPr="00F769EB" w:rsidRDefault="00F769EB" w:rsidP="00F769EB">
      <w:pPr>
        <w:pStyle w:val="Titre2"/>
        <w:numPr>
          <w:ilvl w:val="0"/>
          <w:numId w:val="0"/>
        </w:numPr>
        <w:ind w:left="284"/>
        <w:rPr>
          <w:rStyle w:val="normaltextrun"/>
          <w:color w:val="auto"/>
          <w:shd w:val="clear" w:color="auto" w:fill="FFFFFF"/>
        </w:rPr>
      </w:pPr>
      <w:bookmarkStart w:id="77" w:name="_Toc518071152"/>
      <w:bookmarkStart w:id="78" w:name="_Toc518238282"/>
      <w:r w:rsidRPr="00F769EB">
        <w:rPr>
          <w:rStyle w:val="normaltextrun"/>
          <w:color w:val="auto"/>
          <w:shd w:val="clear" w:color="auto" w:fill="FFFFFF"/>
        </w:rPr>
        <w:t>12.2 Enregistrement</w:t>
      </w:r>
      <w:r w:rsidR="42F038D3" w:rsidRPr="00F769EB">
        <w:rPr>
          <w:rStyle w:val="normaltextrun"/>
          <w:color w:val="auto"/>
          <w:shd w:val="clear" w:color="auto" w:fill="FFFFFF"/>
        </w:rPr>
        <w:t xml:space="preserve"> d'essai</w:t>
      </w:r>
      <w:bookmarkEnd w:id="77"/>
      <w:bookmarkEnd w:id="78"/>
    </w:p>
    <w:p w14:paraId="213EFA1A" w14:textId="5C2A460A" w:rsidR="00E64645"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t>Cet</w:t>
      </w:r>
      <w:r w:rsidR="0008415A" w:rsidRPr="0097424E">
        <w:rPr>
          <w:rFonts w:asciiTheme="minorHAnsi" w:eastAsiaTheme="minorEastAsia" w:hAnsiTheme="minorHAnsi"/>
        </w:rPr>
        <w:t xml:space="preserve">te étude </w:t>
      </w:r>
      <w:r w:rsidR="001D4FB2">
        <w:rPr>
          <w:rFonts w:asciiTheme="minorHAnsi" w:eastAsiaTheme="minorEastAsia" w:hAnsiTheme="minorHAnsi"/>
        </w:rPr>
        <w:t>a été</w:t>
      </w:r>
      <w:r w:rsidR="001D4FB2" w:rsidRPr="0097424E">
        <w:rPr>
          <w:rFonts w:asciiTheme="minorHAnsi" w:eastAsiaTheme="minorEastAsia" w:hAnsiTheme="minorHAnsi"/>
        </w:rPr>
        <w:t xml:space="preserve"> </w:t>
      </w:r>
      <w:r w:rsidRPr="0097424E">
        <w:rPr>
          <w:rFonts w:asciiTheme="minorHAnsi" w:eastAsiaTheme="minorEastAsia" w:hAnsiTheme="minorHAnsi"/>
        </w:rPr>
        <w:t>enregistré</w:t>
      </w:r>
      <w:r w:rsidR="00157AA5">
        <w:rPr>
          <w:rFonts w:asciiTheme="minorHAnsi" w:eastAsiaTheme="minorEastAsia" w:hAnsiTheme="minorHAnsi"/>
        </w:rPr>
        <w:t>e</w:t>
      </w:r>
      <w:r w:rsidRPr="0097424E">
        <w:rPr>
          <w:rFonts w:asciiTheme="minorHAnsi" w:eastAsiaTheme="minorEastAsia" w:hAnsiTheme="minorHAnsi"/>
        </w:rPr>
        <w:t xml:space="preserve"> dans la base de données ClinicalTrials.gov avant le recrutement du premier participant à l'essai.</w:t>
      </w:r>
    </w:p>
    <w:p w14:paraId="402DD1A1" w14:textId="77777777" w:rsidR="00A13796" w:rsidRPr="0097424E" w:rsidRDefault="00A13796" w:rsidP="42F038D3">
      <w:pPr>
        <w:ind w:firstLine="360"/>
        <w:rPr>
          <w:rFonts w:asciiTheme="minorHAnsi" w:eastAsiaTheme="minorEastAsia" w:hAnsiTheme="minorHAnsi"/>
        </w:rPr>
      </w:pPr>
    </w:p>
    <w:p w14:paraId="080D70C5" w14:textId="570AF23E" w:rsidR="00E64645" w:rsidRPr="00F769EB" w:rsidRDefault="00F769EB" w:rsidP="00F769EB">
      <w:pPr>
        <w:pStyle w:val="Titre2"/>
        <w:numPr>
          <w:ilvl w:val="0"/>
          <w:numId w:val="0"/>
        </w:numPr>
        <w:ind w:left="284"/>
        <w:rPr>
          <w:rStyle w:val="normaltextrun"/>
          <w:color w:val="auto"/>
          <w:shd w:val="clear" w:color="auto" w:fill="FFFFFF"/>
        </w:rPr>
      </w:pPr>
      <w:bookmarkStart w:id="79" w:name="_Toc518071153"/>
      <w:bookmarkStart w:id="80" w:name="_Toc518238283"/>
      <w:r w:rsidRPr="00F769EB">
        <w:rPr>
          <w:rStyle w:val="normaltextrun"/>
          <w:color w:val="auto"/>
          <w:shd w:val="clear" w:color="auto" w:fill="FFFFFF"/>
        </w:rPr>
        <w:t>12.3 Notice</w:t>
      </w:r>
      <w:r w:rsidR="42F038D3" w:rsidRPr="00F769EB">
        <w:rPr>
          <w:rStyle w:val="normaltextrun"/>
          <w:color w:val="auto"/>
          <w:shd w:val="clear" w:color="auto" w:fill="FFFFFF"/>
        </w:rPr>
        <w:t xml:space="preserve"> d’information</w:t>
      </w:r>
      <w:bookmarkEnd w:id="79"/>
      <w:bookmarkEnd w:id="80"/>
      <w:r w:rsidR="42F038D3" w:rsidRPr="00F769EB">
        <w:rPr>
          <w:rStyle w:val="normaltextrun"/>
          <w:color w:val="auto"/>
          <w:shd w:val="clear" w:color="auto" w:fill="FFFFFF"/>
        </w:rPr>
        <w:t xml:space="preserve"> </w:t>
      </w:r>
    </w:p>
    <w:p w14:paraId="0BD5FFA5" w14:textId="2E2F5695" w:rsidR="00397B47" w:rsidRPr="00F769EB" w:rsidRDefault="42F038D3" w:rsidP="00F769EB">
      <w:pPr>
        <w:ind w:firstLine="360"/>
        <w:jc w:val="both"/>
        <w:rPr>
          <w:rFonts w:asciiTheme="minorHAnsi" w:eastAsiaTheme="minorEastAsia" w:hAnsiTheme="minorHAnsi" w:cstheme="minorHAnsi"/>
        </w:rPr>
      </w:pPr>
      <w:r w:rsidRPr="00F769EB">
        <w:rPr>
          <w:rFonts w:asciiTheme="minorHAnsi" w:eastAsiaTheme="minorEastAsia" w:hAnsiTheme="minorHAnsi" w:cstheme="minorHAnsi"/>
        </w:rPr>
        <w:t xml:space="preserve">Le chirurgien-dentiste investigateur, lors de la consultation au cabinet privé, </w:t>
      </w:r>
      <w:r w:rsidR="001D4FB2" w:rsidRPr="00F769EB">
        <w:rPr>
          <w:rFonts w:asciiTheme="minorHAnsi" w:eastAsiaTheme="minorEastAsia" w:hAnsiTheme="minorHAnsi" w:cstheme="minorHAnsi"/>
        </w:rPr>
        <w:t xml:space="preserve">doit </w:t>
      </w:r>
      <w:r w:rsidRPr="00F769EB">
        <w:rPr>
          <w:rFonts w:asciiTheme="minorHAnsi" w:eastAsiaTheme="minorEastAsia" w:hAnsiTheme="minorHAnsi" w:cstheme="minorHAnsi"/>
        </w:rPr>
        <w:t>présente</w:t>
      </w:r>
      <w:r w:rsidR="001D4FB2" w:rsidRPr="00F769EB">
        <w:rPr>
          <w:rFonts w:asciiTheme="minorHAnsi" w:eastAsiaTheme="minorEastAsia" w:hAnsiTheme="minorHAnsi" w:cstheme="minorHAnsi"/>
        </w:rPr>
        <w:t>r</w:t>
      </w:r>
      <w:r w:rsidRPr="00F769EB">
        <w:rPr>
          <w:rFonts w:asciiTheme="minorHAnsi" w:eastAsiaTheme="minorEastAsia" w:hAnsiTheme="minorHAnsi" w:cstheme="minorHAnsi"/>
        </w:rPr>
        <w:t xml:space="preserve"> l’étude au patient et lui </w:t>
      </w:r>
      <w:r w:rsidR="001D4FB2" w:rsidRPr="00F769EB">
        <w:rPr>
          <w:rFonts w:asciiTheme="minorHAnsi" w:eastAsiaTheme="minorEastAsia" w:hAnsiTheme="minorHAnsi" w:cstheme="minorHAnsi"/>
        </w:rPr>
        <w:t xml:space="preserve">envoyer </w:t>
      </w:r>
      <w:r w:rsidR="007020D4" w:rsidRPr="00F769EB">
        <w:rPr>
          <w:rFonts w:asciiTheme="minorHAnsi" w:eastAsiaTheme="minorEastAsia" w:hAnsiTheme="minorHAnsi" w:cstheme="minorHAnsi"/>
        </w:rPr>
        <w:t>par mail une notice</w:t>
      </w:r>
      <w:r w:rsidR="002756CF" w:rsidRPr="00F769EB">
        <w:rPr>
          <w:rFonts w:asciiTheme="minorHAnsi" w:eastAsiaTheme="minorEastAsia" w:hAnsiTheme="minorHAnsi" w:cstheme="minorHAnsi"/>
        </w:rPr>
        <w:t xml:space="preserve"> d’information</w:t>
      </w:r>
      <w:r w:rsidR="00CA7041" w:rsidRPr="00F769EB">
        <w:rPr>
          <w:rFonts w:asciiTheme="minorHAnsi" w:eastAsiaTheme="minorEastAsia" w:hAnsiTheme="minorHAnsi" w:cstheme="minorHAnsi"/>
        </w:rPr>
        <w:t xml:space="preserve"> conforme</w:t>
      </w:r>
      <w:r w:rsidR="00E56554" w:rsidRPr="00F769EB">
        <w:rPr>
          <w:rFonts w:asciiTheme="minorHAnsi" w:eastAsiaTheme="minorEastAsia" w:hAnsiTheme="minorHAnsi" w:cstheme="minorHAnsi"/>
        </w:rPr>
        <w:t xml:space="preserve"> </w:t>
      </w:r>
      <w:hyperlink r:id="rId10" w:tgtFrame="_blank" w:history="1">
        <w:r w:rsidR="00E56554" w:rsidRPr="00F769EB">
          <w:rPr>
            <w:rFonts w:asciiTheme="minorHAnsi" w:eastAsiaTheme="minorEastAsia" w:hAnsiTheme="minorHAnsi" w:cstheme="minorHAnsi"/>
          </w:rPr>
          <w:t>au Code de la Santé Publique, article L 1122-1</w:t>
        </w:r>
      </w:hyperlink>
      <w:r w:rsidR="00E56554" w:rsidRPr="00F769EB">
        <w:rPr>
          <w:rFonts w:asciiTheme="minorHAnsi" w:eastAsiaTheme="minorEastAsia" w:hAnsiTheme="minorHAnsi" w:cstheme="minorHAnsi"/>
        </w:rPr>
        <w:t xml:space="preserve"> régissant les recherches impliquant la personne humaine</w:t>
      </w:r>
      <w:r w:rsidRPr="00F769EB">
        <w:rPr>
          <w:rFonts w:asciiTheme="minorHAnsi" w:eastAsiaTheme="minorEastAsia" w:hAnsiTheme="minorHAnsi" w:cstheme="minorHAnsi"/>
        </w:rPr>
        <w:t xml:space="preserve">. </w:t>
      </w:r>
      <w:r w:rsidR="007020D4" w:rsidRPr="00F769EB">
        <w:rPr>
          <w:rFonts w:asciiTheme="minorHAnsi" w:eastAsiaTheme="minorEastAsia" w:hAnsiTheme="minorHAnsi" w:cstheme="minorHAnsi"/>
        </w:rPr>
        <w:t>La notice</w:t>
      </w:r>
      <w:r w:rsidRPr="00F769EB">
        <w:rPr>
          <w:rFonts w:asciiTheme="minorHAnsi" w:eastAsiaTheme="minorEastAsia" w:hAnsiTheme="minorHAnsi" w:cstheme="minorHAnsi"/>
        </w:rPr>
        <w:t xml:space="preserve"> présent</w:t>
      </w:r>
      <w:r w:rsidR="007020D4" w:rsidRPr="00F769EB">
        <w:rPr>
          <w:rFonts w:asciiTheme="minorHAnsi" w:eastAsiaTheme="minorEastAsia" w:hAnsiTheme="minorHAnsi" w:cstheme="minorHAnsi"/>
        </w:rPr>
        <w:t>e</w:t>
      </w:r>
      <w:r w:rsidRPr="00F769EB">
        <w:rPr>
          <w:rFonts w:asciiTheme="minorHAnsi" w:eastAsiaTheme="minorEastAsia" w:hAnsiTheme="minorHAnsi" w:cstheme="minorHAnsi"/>
        </w:rPr>
        <w:t xml:space="preserve"> la nature et la finalité de l’étude, la liste des données collectées, les personnes physiques ou morales destinataires de ces données et son droit d’accès,</w:t>
      </w:r>
      <w:r w:rsidR="001C792B" w:rsidRPr="00F769EB">
        <w:rPr>
          <w:rFonts w:asciiTheme="minorHAnsi" w:eastAsiaTheme="minorEastAsia" w:hAnsiTheme="minorHAnsi" w:cstheme="minorHAnsi"/>
        </w:rPr>
        <w:t xml:space="preserve"> de vérification, de correction, de limitation et </w:t>
      </w:r>
      <w:r w:rsidRPr="00F769EB">
        <w:rPr>
          <w:rFonts w:asciiTheme="minorHAnsi" w:eastAsiaTheme="minorEastAsia" w:hAnsiTheme="minorHAnsi" w:cstheme="minorHAnsi"/>
        </w:rPr>
        <w:t xml:space="preserve">d’opposition au traitement </w:t>
      </w:r>
      <w:r w:rsidR="001C792B" w:rsidRPr="00F769EB">
        <w:rPr>
          <w:rFonts w:asciiTheme="minorHAnsi" w:eastAsiaTheme="minorEastAsia" w:hAnsiTheme="minorHAnsi" w:cstheme="minorHAnsi"/>
        </w:rPr>
        <w:t xml:space="preserve">et à la transmission </w:t>
      </w:r>
      <w:r w:rsidRPr="00F769EB">
        <w:rPr>
          <w:rFonts w:asciiTheme="minorHAnsi" w:eastAsiaTheme="minorEastAsia" w:hAnsiTheme="minorHAnsi" w:cstheme="minorHAnsi"/>
        </w:rPr>
        <w:t>de ces données.</w:t>
      </w:r>
      <w:r w:rsidR="00A13796" w:rsidRPr="00F769EB">
        <w:rPr>
          <w:rFonts w:asciiTheme="minorHAnsi" w:eastAsiaTheme="minorEastAsia" w:hAnsiTheme="minorHAnsi" w:cstheme="minorHAnsi"/>
        </w:rPr>
        <w:t xml:space="preserve"> </w:t>
      </w:r>
      <w:r w:rsidR="00397B47" w:rsidRPr="00F769EB">
        <w:rPr>
          <w:rFonts w:asciiTheme="minorHAnsi" w:eastAsiaTheme="minorEastAsia" w:hAnsiTheme="minorHAnsi" w:cstheme="minorHAnsi"/>
        </w:rPr>
        <w:t xml:space="preserve">L’inclusion du participant </w:t>
      </w:r>
      <w:r w:rsidR="001D4FB2" w:rsidRPr="00F769EB">
        <w:rPr>
          <w:rFonts w:asciiTheme="minorHAnsi" w:eastAsiaTheme="minorEastAsia" w:hAnsiTheme="minorHAnsi" w:cstheme="minorHAnsi"/>
        </w:rPr>
        <w:t xml:space="preserve">est </w:t>
      </w:r>
      <w:r w:rsidR="00397B47" w:rsidRPr="00F769EB">
        <w:rPr>
          <w:rFonts w:asciiTheme="minorHAnsi" w:eastAsiaTheme="minorEastAsia" w:hAnsiTheme="minorHAnsi" w:cstheme="minorHAnsi"/>
        </w:rPr>
        <w:t>notifié</w:t>
      </w:r>
      <w:r w:rsidR="005A3EB0" w:rsidRPr="00F769EB">
        <w:rPr>
          <w:rFonts w:asciiTheme="minorHAnsi" w:eastAsiaTheme="minorEastAsia" w:hAnsiTheme="minorHAnsi" w:cstheme="minorHAnsi"/>
        </w:rPr>
        <w:t>e</w:t>
      </w:r>
      <w:r w:rsidR="00397B47" w:rsidRPr="00F769EB">
        <w:rPr>
          <w:rFonts w:asciiTheme="minorHAnsi" w:eastAsiaTheme="minorEastAsia" w:hAnsiTheme="minorHAnsi" w:cstheme="minorHAnsi"/>
        </w:rPr>
        <w:t xml:space="preserve"> dans son dossier source.</w:t>
      </w:r>
    </w:p>
    <w:p w14:paraId="68F267F0" w14:textId="77777777" w:rsidR="00A13796" w:rsidRPr="0097424E" w:rsidRDefault="00A13796" w:rsidP="42F038D3">
      <w:pPr>
        <w:ind w:firstLine="360"/>
        <w:rPr>
          <w:rFonts w:asciiTheme="minorHAnsi" w:eastAsiaTheme="minorEastAsia" w:hAnsiTheme="minorHAnsi"/>
        </w:rPr>
      </w:pPr>
    </w:p>
    <w:p w14:paraId="2BBD2207" w14:textId="6ADBB5BF" w:rsidR="005457C3" w:rsidRPr="00F769EB" w:rsidRDefault="00F769EB" w:rsidP="00F769EB">
      <w:pPr>
        <w:pStyle w:val="Titre2"/>
        <w:numPr>
          <w:ilvl w:val="0"/>
          <w:numId w:val="0"/>
        </w:numPr>
        <w:ind w:left="284"/>
        <w:rPr>
          <w:rStyle w:val="normaltextrun"/>
          <w:color w:val="auto"/>
          <w:shd w:val="clear" w:color="auto" w:fill="FFFFFF"/>
        </w:rPr>
      </w:pPr>
      <w:bookmarkStart w:id="81" w:name="_Toc518071156"/>
      <w:bookmarkStart w:id="82" w:name="_Toc518238285"/>
      <w:r w:rsidRPr="00F769EB">
        <w:rPr>
          <w:rStyle w:val="normaltextrun"/>
          <w:color w:val="auto"/>
          <w:shd w:val="clear" w:color="auto" w:fill="FFFFFF"/>
        </w:rPr>
        <w:t>12.4 Gestion</w:t>
      </w:r>
      <w:r w:rsidR="42F038D3" w:rsidRPr="00F769EB">
        <w:rPr>
          <w:rStyle w:val="normaltextrun"/>
          <w:color w:val="auto"/>
          <w:shd w:val="clear" w:color="auto" w:fill="FFFFFF"/>
        </w:rPr>
        <w:t xml:space="preserve"> du dossier informatique</w:t>
      </w:r>
      <w:bookmarkEnd w:id="81"/>
      <w:bookmarkEnd w:id="82"/>
    </w:p>
    <w:p w14:paraId="3D65E633" w14:textId="1DEEDF07" w:rsidR="00A13796"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t>Les données recueillies dans le cadre de cette étude font l’objet d’un traitement informatisé. Elles demeurent strictement confidentielles. Le patient p</w:t>
      </w:r>
      <w:r w:rsidR="001D4FB2">
        <w:rPr>
          <w:rFonts w:asciiTheme="minorHAnsi" w:eastAsiaTheme="minorEastAsia" w:hAnsiTheme="minorHAnsi"/>
        </w:rPr>
        <w:t>eut</w:t>
      </w:r>
      <w:r w:rsidRPr="0097424E">
        <w:rPr>
          <w:rFonts w:asciiTheme="minorHAnsi" w:eastAsiaTheme="minorEastAsia" w:hAnsiTheme="minorHAnsi"/>
        </w:rPr>
        <w:t xml:space="preserve"> exercer son droit d’accès, de </w:t>
      </w:r>
      <w:r w:rsidR="009D67F3" w:rsidRPr="0097424E">
        <w:rPr>
          <w:rFonts w:asciiTheme="minorHAnsi" w:eastAsiaTheme="minorEastAsia" w:hAnsiTheme="minorHAnsi"/>
        </w:rPr>
        <w:t>vérification, de correction, de limitation et</w:t>
      </w:r>
      <w:r w:rsidRPr="0097424E">
        <w:rPr>
          <w:rFonts w:asciiTheme="minorHAnsi" w:eastAsiaTheme="minorEastAsia" w:hAnsiTheme="minorHAnsi"/>
        </w:rPr>
        <w:t xml:space="preserve"> d’opposition </w:t>
      </w:r>
      <w:r w:rsidR="009D67F3" w:rsidRPr="0097424E">
        <w:rPr>
          <w:rFonts w:asciiTheme="minorHAnsi" w:eastAsiaTheme="minorEastAsia" w:hAnsiTheme="minorHAnsi"/>
        </w:rPr>
        <w:t>au traitement et à la transmission des</w:t>
      </w:r>
      <w:r w:rsidRPr="0097424E">
        <w:rPr>
          <w:rFonts w:asciiTheme="minorHAnsi" w:eastAsiaTheme="minorEastAsia" w:hAnsiTheme="minorHAnsi"/>
        </w:rPr>
        <w:t xml:space="preserve"> données. Le traitement de ces données se fa</w:t>
      </w:r>
      <w:r w:rsidR="001D4FB2">
        <w:rPr>
          <w:rFonts w:asciiTheme="minorHAnsi" w:eastAsiaTheme="minorEastAsia" w:hAnsiTheme="minorHAnsi"/>
        </w:rPr>
        <w:t>it</w:t>
      </w:r>
      <w:r w:rsidRPr="0097424E">
        <w:rPr>
          <w:rFonts w:asciiTheme="minorHAnsi" w:eastAsiaTheme="minorEastAsia" w:hAnsiTheme="minorHAnsi"/>
        </w:rPr>
        <w:t xml:space="preserve"> en accord avec </w:t>
      </w:r>
      <w:r w:rsidR="00C56AE8" w:rsidRPr="0097424E">
        <w:rPr>
          <w:rFonts w:asciiTheme="minorHAnsi" w:eastAsiaTheme="minorEastAsia" w:hAnsiTheme="minorHAnsi"/>
        </w:rPr>
        <w:t xml:space="preserve">le Règlement </w:t>
      </w:r>
      <w:r w:rsidR="008E64F1" w:rsidRPr="0097424E">
        <w:rPr>
          <w:rFonts w:asciiTheme="minorHAnsi" w:eastAsiaTheme="minorEastAsia" w:hAnsiTheme="minorHAnsi"/>
        </w:rPr>
        <w:t>G</w:t>
      </w:r>
      <w:r w:rsidR="00C56AE8" w:rsidRPr="0097424E">
        <w:rPr>
          <w:rFonts w:asciiTheme="minorHAnsi" w:eastAsiaTheme="minorEastAsia" w:hAnsiTheme="minorHAnsi"/>
        </w:rPr>
        <w:t xml:space="preserve">énéral de </w:t>
      </w:r>
      <w:r w:rsidR="008E64F1" w:rsidRPr="0097424E">
        <w:rPr>
          <w:rFonts w:asciiTheme="minorHAnsi" w:eastAsiaTheme="minorEastAsia" w:hAnsiTheme="minorHAnsi"/>
        </w:rPr>
        <w:t>P</w:t>
      </w:r>
      <w:r w:rsidR="00C56AE8" w:rsidRPr="0097424E">
        <w:rPr>
          <w:rFonts w:asciiTheme="minorHAnsi" w:eastAsiaTheme="minorEastAsia" w:hAnsiTheme="minorHAnsi"/>
        </w:rPr>
        <w:t xml:space="preserve">rotection des </w:t>
      </w:r>
      <w:r w:rsidR="008E64F1" w:rsidRPr="0097424E">
        <w:rPr>
          <w:rFonts w:asciiTheme="minorHAnsi" w:eastAsiaTheme="minorEastAsia" w:hAnsiTheme="minorHAnsi"/>
        </w:rPr>
        <w:t>D</w:t>
      </w:r>
      <w:r w:rsidR="00C56AE8" w:rsidRPr="0097424E">
        <w:rPr>
          <w:rFonts w:asciiTheme="minorHAnsi" w:eastAsiaTheme="minorEastAsia" w:hAnsiTheme="minorHAnsi"/>
        </w:rPr>
        <w:t>onnées</w:t>
      </w:r>
      <w:r w:rsidR="008E64F1" w:rsidRPr="0097424E">
        <w:rPr>
          <w:rFonts w:asciiTheme="minorHAnsi" w:eastAsiaTheme="minorEastAsia" w:hAnsiTheme="minorHAnsi"/>
        </w:rPr>
        <w:t xml:space="preserve"> (RGPD)</w:t>
      </w:r>
      <w:r w:rsidR="00C56AE8" w:rsidRPr="0097424E">
        <w:rPr>
          <w:rFonts w:asciiTheme="minorHAnsi" w:eastAsiaTheme="minorEastAsia" w:hAnsiTheme="minorHAnsi"/>
        </w:rPr>
        <w:t>.</w:t>
      </w:r>
      <w:r w:rsidRPr="0097424E">
        <w:rPr>
          <w:rFonts w:asciiTheme="minorHAnsi" w:eastAsiaTheme="minorEastAsia" w:hAnsiTheme="minorHAnsi"/>
        </w:rPr>
        <w:t xml:space="preserve"> La présentation de ces données ne permet pas l’identification du patient, ni directe, ni indirecte. Les résultats globaux de l’étude </w:t>
      </w:r>
      <w:r w:rsidR="001D4FB2" w:rsidRPr="0097424E">
        <w:rPr>
          <w:rFonts w:asciiTheme="minorHAnsi" w:eastAsiaTheme="minorEastAsia" w:hAnsiTheme="minorHAnsi"/>
        </w:rPr>
        <w:t>p</w:t>
      </w:r>
      <w:r w:rsidR="001D4FB2">
        <w:rPr>
          <w:rFonts w:asciiTheme="minorHAnsi" w:eastAsiaTheme="minorEastAsia" w:hAnsiTheme="minorHAnsi"/>
        </w:rPr>
        <w:t>euvent</w:t>
      </w:r>
      <w:r w:rsidR="001D4FB2" w:rsidRPr="0097424E">
        <w:rPr>
          <w:rFonts w:asciiTheme="minorHAnsi" w:eastAsiaTheme="minorEastAsia" w:hAnsiTheme="minorHAnsi"/>
        </w:rPr>
        <w:t xml:space="preserve"> </w:t>
      </w:r>
      <w:r w:rsidRPr="0097424E">
        <w:rPr>
          <w:rFonts w:asciiTheme="minorHAnsi" w:eastAsiaTheme="minorEastAsia" w:hAnsiTheme="minorHAnsi"/>
        </w:rPr>
        <w:t>être communiqués sur simple demande, auprès du promoteur ou du chirurgien-dentiste investigateur concerné.</w:t>
      </w:r>
    </w:p>
    <w:p w14:paraId="080D0CEF" w14:textId="77777777" w:rsidR="00A13796" w:rsidRPr="0097424E" w:rsidRDefault="00A13796" w:rsidP="42F038D3">
      <w:pPr>
        <w:ind w:firstLine="360"/>
        <w:rPr>
          <w:rFonts w:asciiTheme="minorHAnsi" w:eastAsiaTheme="minorEastAsia" w:hAnsiTheme="minorHAnsi"/>
        </w:rPr>
      </w:pPr>
    </w:p>
    <w:p w14:paraId="53DDA431" w14:textId="5ACB2D3E" w:rsidR="002E5083" w:rsidRPr="00B5261E" w:rsidRDefault="00A13796" w:rsidP="00F769EB">
      <w:pPr>
        <w:pStyle w:val="Titre2"/>
        <w:numPr>
          <w:ilvl w:val="0"/>
          <w:numId w:val="0"/>
        </w:numPr>
        <w:ind w:left="284"/>
        <w:rPr>
          <w:rFonts w:eastAsiaTheme="minorEastAsia"/>
        </w:rPr>
      </w:pPr>
      <w:bookmarkStart w:id="83" w:name="_Toc447066129"/>
      <w:bookmarkStart w:id="84" w:name="_Toc518071157"/>
      <w:bookmarkStart w:id="85" w:name="_Toc518238286"/>
      <w:r w:rsidRPr="00B5261E">
        <w:rPr>
          <w:rFonts w:eastAsiaTheme="minorEastAsia"/>
        </w:rPr>
        <w:t xml:space="preserve"> </w:t>
      </w:r>
      <w:r w:rsidR="00F769EB" w:rsidRPr="00F769EB">
        <w:rPr>
          <w:rStyle w:val="normaltextrun"/>
          <w:color w:val="auto"/>
          <w:shd w:val="clear" w:color="auto" w:fill="FFFFFF"/>
        </w:rPr>
        <w:t>12.5 Confidentialité</w:t>
      </w:r>
      <w:r w:rsidR="008D4DF2" w:rsidRPr="00F769EB">
        <w:rPr>
          <w:rStyle w:val="normaltextrun"/>
          <w:color w:val="auto"/>
          <w:shd w:val="clear" w:color="auto" w:fill="FFFFFF"/>
        </w:rPr>
        <w:t xml:space="preserve"> et protection </w:t>
      </w:r>
      <w:r w:rsidR="42F038D3" w:rsidRPr="00F769EB">
        <w:rPr>
          <w:rStyle w:val="normaltextrun"/>
          <w:color w:val="auto"/>
          <w:shd w:val="clear" w:color="auto" w:fill="FFFFFF"/>
        </w:rPr>
        <w:t>des données</w:t>
      </w:r>
      <w:bookmarkEnd w:id="83"/>
      <w:bookmarkEnd w:id="84"/>
      <w:bookmarkEnd w:id="85"/>
    </w:p>
    <w:p w14:paraId="78F0C556" w14:textId="5CCDE48B" w:rsidR="002E5083" w:rsidRPr="0097424E"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t xml:space="preserve">Les patients sont identifiés </w:t>
      </w:r>
      <w:r w:rsidR="009D67F3" w:rsidRPr="0097424E">
        <w:rPr>
          <w:rFonts w:asciiTheme="minorHAnsi" w:eastAsiaTheme="minorEastAsia" w:hAnsiTheme="minorHAnsi"/>
        </w:rPr>
        <w:t xml:space="preserve">dans le </w:t>
      </w:r>
      <w:r w:rsidR="0008415A" w:rsidRPr="0097424E">
        <w:rPr>
          <w:rFonts w:asciiTheme="minorHAnsi" w:eastAsiaTheme="minorEastAsia" w:hAnsiTheme="minorHAnsi"/>
        </w:rPr>
        <w:t xml:space="preserve">logiciel </w:t>
      </w:r>
      <w:proofErr w:type="spellStart"/>
      <w:r w:rsidR="00004A24">
        <w:rPr>
          <w:rFonts w:asciiTheme="minorHAnsi" w:eastAsiaTheme="minorEastAsia" w:hAnsiTheme="minorHAnsi"/>
        </w:rPr>
        <w:t>Endodata</w:t>
      </w:r>
      <w:proofErr w:type="spellEnd"/>
      <w:r w:rsidR="009D67F3" w:rsidRPr="0097424E">
        <w:rPr>
          <w:rFonts w:asciiTheme="minorHAnsi" w:eastAsiaTheme="minorEastAsia" w:hAnsiTheme="minorHAnsi"/>
        </w:rPr>
        <w:t xml:space="preserve"> </w:t>
      </w:r>
      <w:r w:rsidRPr="0097424E">
        <w:rPr>
          <w:rFonts w:asciiTheme="minorHAnsi" w:eastAsiaTheme="minorEastAsia" w:hAnsiTheme="minorHAnsi"/>
        </w:rPr>
        <w:t xml:space="preserve">par un </w:t>
      </w:r>
      <w:r w:rsidR="0008415A" w:rsidRPr="0097424E">
        <w:rPr>
          <w:rFonts w:asciiTheme="minorHAnsi" w:eastAsiaTheme="minorEastAsia" w:hAnsiTheme="minorHAnsi"/>
        </w:rPr>
        <w:t>identifiant alphanumérique à 8 caractère</w:t>
      </w:r>
      <w:r w:rsidR="001D4FB2">
        <w:rPr>
          <w:rFonts w:asciiTheme="minorHAnsi" w:eastAsiaTheme="minorEastAsia" w:hAnsiTheme="minorHAnsi"/>
        </w:rPr>
        <w:t>s</w:t>
      </w:r>
      <w:r w:rsidR="0008415A" w:rsidRPr="0097424E">
        <w:rPr>
          <w:rFonts w:asciiTheme="minorHAnsi" w:eastAsiaTheme="minorEastAsia" w:hAnsiTheme="minorHAnsi"/>
        </w:rPr>
        <w:t xml:space="preserve"> donné</w:t>
      </w:r>
      <w:r w:rsidR="001D4FB2">
        <w:rPr>
          <w:rFonts w:asciiTheme="minorHAnsi" w:eastAsiaTheme="minorEastAsia" w:hAnsiTheme="minorHAnsi"/>
        </w:rPr>
        <w:t>s</w:t>
      </w:r>
      <w:r w:rsidR="0008415A" w:rsidRPr="0097424E">
        <w:rPr>
          <w:rFonts w:asciiTheme="minorHAnsi" w:eastAsiaTheme="minorEastAsia" w:hAnsiTheme="minorHAnsi"/>
        </w:rPr>
        <w:t xml:space="preserve"> aléatoirement par le logiciel</w:t>
      </w:r>
      <w:r w:rsidR="003A6BA6" w:rsidRPr="0097424E">
        <w:rPr>
          <w:rFonts w:asciiTheme="minorHAnsi" w:eastAsiaTheme="minorEastAsia" w:hAnsiTheme="minorHAnsi"/>
        </w:rPr>
        <w:t>.</w:t>
      </w:r>
      <w:r w:rsidR="0008415A" w:rsidRPr="0097424E">
        <w:rPr>
          <w:rFonts w:asciiTheme="minorHAnsi" w:eastAsiaTheme="minorEastAsia" w:hAnsiTheme="minorHAnsi"/>
        </w:rPr>
        <w:t xml:space="preserve"> Le logiciel collecte les données nominatives</w:t>
      </w:r>
      <w:r w:rsidR="003A6BA6" w:rsidRPr="0097424E">
        <w:rPr>
          <w:rFonts w:asciiTheme="minorHAnsi" w:eastAsiaTheme="minorEastAsia" w:hAnsiTheme="minorHAnsi"/>
        </w:rPr>
        <w:t xml:space="preserve"> </w:t>
      </w:r>
      <w:r w:rsidR="0008415A" w:rsidRPr="0097424E">
        <w:rPr>
          <w:rFonts w:asciiTheme="minorHAnsi" w:eastAsiaTheme="minorEastAsia" w:hAnsiTheme="minorHAnsi"/>
        </w:rPr>
        <w:t>et administrative</w:t>
      </w:r>
      <w:r w:rsidR="00157AA5">
        <w:rPr>
          <w:rFonts w:asciiTheme="minorHAnsi" w:eastAsiaTheme="minorEastAsia" w:hAnsiTheme="minorHAnsi"/>
        </w:rPr>
        <w:t>s</w:t>
      </w:r>
      <w:r w:rsidR="0008415A" w:rsidRPr="0097424E">
        <w:rPr>
          <w:rFonts w:asciiTheme="minorHAnsi" w:eastAsiaTheme="minorEastAsia" w:hAnsiTheme="minorHAnsi"/>
        </w:rPr>
        <w:t xml:space="preserve"> du patient. Mais ces données restent dans le centre investigateur. </w:t>
      </w:r>
      <w:r w:rsidR="003A6BA6" w:rsidRPr="0097424E">
        <w:rPr>
          <w:rFonts w:asciiTheme="minorHAnsi" w:eastAsiaTheme="minorEastAsia" w:hAnsiTheme="minorHAnsi"/>
        </w:rPr>
        <w:t>Aucune donnée</w:t>
      </w:r>
      <w:r w:rsidRPr="0097424E">
        <w:rPr>
          <w:rFonts w:asciiTheme="minorHAnsi" w:eastAsiaTheme="minorEastAsia" w:hAnsiTheme="minorHAnsi"/>
        </w:rPr>
        <w:t xml:space="preserve"> directement ou indirectement nominative, n</w:t>
      </w:r>
      <w:r w:rsidR="001D4FB2">
        <w:rPr>
          <w:rFonts w:asciiTheme="minorHAnsi" w:eastAsiaTheme="minorEastAsia" w:hAnsiTheme="minorHAnsi"/>
        </w:rPr>
        <w:t>’est</w:t>
      </w:r>
      <w:r w:rsidRPr="0097424E">
        <w:rPr>
          <w:rFonts w:asciiTheme="minorHAnsi" w:eastAsiaTheme="minorEastAsia" w:hAnsiTheme="minorHAnsi"/>
        </w:rPr>
        <w:t xml:space="preserve"> transmise à quiconque. Seules</w:t>
      </w:r>
      <w:r w:rsidR="0008415A" w:rsidRPr="0097424E">
        <w:rPr>
          <w:rFonts w:asciiTheme="minorHAnsi" w:eastAsiaTheme="minorEastAsia" w:hAnsiTheme="minorHAnsi"/>
        </w:rPr>
        <w:t>, l’identifiant</w:t>
      </w:r>
      <w:r w:rsidRPr="0097424E">
        <w:rPr>
          <w:rFonts w:asciiTheme="minorHAnsi" w:eastAsiaTheme="minorEastAsia" w:hAnsiTheme="minorHAnsi"/>
        </w:rPr>
        <w:t xml:space="preserve"> </w:t>
      </w:r>
      <w:r w:rsidR="0008415A" w:rsidRPr="0097424E">
        <w:rPr>
          <w:rFonts w:asciiTheme="minorHAnsi" w:eastAsiaTheme="minorEastAsia" w:hAnsiTheme="minorHAnsi"/>
        </w:rPr>
        <w:t>alphanumérique, et l</w:t>
      </w:r>
      <w:r w:rsidRPr="0097424E">
        <w:rPr>
          <w:rFonts w:asciiTheme="minorHAnsi" w:eastAsiaTheme="minorEastAsia" w:hAnsiTheme="minorHAnsi"/>
        </w:rPr>
        <w:t>es données</w:t>
      </w:r>
      <w:r w:rsidR="0008415A" w:rsidRPr="0097424E">
        <w:rPr>
          <w:rFonts w:asciiTheme="minorHAnsi" w:eastAsiaTheme="minorEastAsia" w:hAnsiTheme="minorHAnsi"/>
        </w:rPr>
        <w:t xml:space="preserve"> cliniques</w:t>
      </w:r>
      <w:r w:rsidRPr="0097424E">
        <w:rPr>
          <w:rFonts w:asciiTheme="minorHAnsi" w:eastAsiaTheme="minorEastAsia" w:hAnsiTheme="minorHAnsi"/>
        </w:rPr>
        <w:t xml:space="preserve"> anonym</w:t>
      </w:r>
      <w:r w:rsidR="0008415A" w:rsidRPr="0097424E">
        <w:rPr>
          <w:rFonts w:asciiTheme="minorHAnsi" w:eastAsiaTheme="minorEastAsia" w:hAnsiTheme="minorHAnsi"/>
        </w:rPr>
        <w:t>i</w:t>
      </w:r>
      <w:r w:rsidRPr="0097424E">
        <w:rPr>
          <w:rFonts w:asciiTheme="minorHAnsi" w:eastAsiaTheme="minorEastAsia" w:hAnsiTheme="minorHAnsi"/>
        </w:rPr>
        <w:t>s</w:t>
      </w:r>
      <w:r w:rsidR="0008415A" w:rsidRPr="0097424E">
        <w:rPr>
          <w:rFonts w:asciiTheme="minorHAnsi" w:eastAsiaTheme="minorEastAsia" w:hAnsiTheme="minorHAnsi"/>
        </w:rPr>
        <w:t>ées</w:t>
      </w:r>
      <w:r w:rsidRPr="0097424E">
        <w:rPr>
          <w:rFonts w:asciiTheme="minorHAnsi" w:eastAsiaTheme="minorEastAsia" w:hAnsiTheme="minorHAnsi"/>
        </w:rPr>
        <w:t xml:space="preserve"> sont communiquées dans le cadre de l’analyse statistique.</w:t>
      </w:r>
    </w:p>
    <w:p w14:paraId="47CF76C4" w14:textId="77777777" w:rsidR="002E5083" w:rsidRPr="0097424E"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t xml:space="preserve">Conformément aux données législatives en vigueur (« Loi Jardé » articles L.1121-3 et R.5121-13 du code de la santé publique) et au </w:t>
      </w:r>
      <w:r w:rsidRPr="00B5261E">
        <w:rPr>
          <w:rFonts w:asciiTheme="minorHAnsi" w:eastAsiaTheme="minorEastAsia" w:hAnsiTheme="minorHAnsi"/>
        </w:rPr>
        <w:t>Règlement</w:t>
      </w:r>
      <w:r w:rsidR="000E0791" w:rsidRPr="00B5261E">
        <w:rPr>
          <w:rFonts w:asciiTheme="minorHAnsi" w:eastAsiaTheme="minorEastAsia" w:hAnsiTheme="minorHAnsi"/>
        </w:rPr>
        <w:t xml:space="preserve"> </w:t>
      </w:r>
      <w:r w:rsidR="008E64F1" w:rsidRPr="00B5261E">
        <w:rPr>
          <w:rFonts w:asciiTheme="minorHAnsi" w:eastAsiaTheme="minorEastAsia" w:hAnsiTheme="minorHAnsi"/>
        </w:rPr>
        <w:t>G</w:t>
      </w:r>
      <w:r w:rsidR="000E0791" w:rsidRPr="00B5261E">
        <w:rPr>
          <w:rFonts w:asciiTheme="minorHAnsi" w:eastAsiaTheme="minorEastAsia" w:hAnsiTheme="minorHAnsi"/>
        </w:rPr>
        <w:t xml:space="preserve">énéral de </w:t>
      </w:r>
      <w:r w:rsidR="008E64F1" w:rsidRPr="00B5261E">
        <w:rPr>
          <w:rFonts w:asciiTheme="minorHAnsi" w:eastAsiaTheme="minorEastAsia" w:hAnsiTheme="minorHAnsi"/>
        </w:rPr>
        <w:t>P</w:t>
      </w:r>
      <w:r w:rsidR="000E0791" w:rsidRPr="00B5261E">
        <w:rPr>
          <w:rFonts w:asciiTheme="minorHAnsi" w:eastAsiaTheme="minorEastAsia" w:hAnsiTheme="minorHAnsi"/>
        </w:rPr>
        <w:t xml:space="preserve">rotection des </w:t>
      </w:r>
      <w:r w:rsidR="008E64F1" w:rsidRPr="00B5261E">
        <w:rPr>
          <w:rFonts w:asciiTheme="minorHAnsi" w:eastAsiaTheme="minorEastAsia" w:hAnsiTheme="minorHAnsi"/>
        </w:rPr>
        <w:t>D</w:t>
      </w:r>
      <w:r w:rsidR="000E0791" w:rsidRPr="00B5261E">
        <w:rPr>
          <w:rFonts w:asciiTheme="minorHAnsi" w:eastAsiaTheme="minorEastAsia" w:hAnsiTheme="minorHAnsi"/>
        </w:rPr>
        <w:t>onnées</w:t>
      </w:r>
      <w:r w:rsidRPr="00B5261E">
        <w:rPr>
          <w:rFonts w:asciiTheme="minorHAnsi" w:eastAsiaTheme="minorEastAsia" w:hAnsiTheme="minorHAnsi"/>
        </w:rPr>
        <w:t xml:space="preserve"> (UE) 2016/679 du Parlement européen et du Conseil du 27 avril 2016 relatif à la protection </w:t>
      </w:r>
      <w:r w:rsidRPr="00B5261E">
        <w:rPr>
          <w:rFonts w:asciiTheme="minorHAnsi" w:eastAsiaTheme="minorEastAsia" w:hAnsiTheme="minorHAnsi"/>
        </w:rPr>
        <w:lastRenderedPageBreak/>
        <w:t>des personnes physiques à l’égard du traitement des données à caractère personnel et à la libre circulation de ces données, et abrogeant la directive 95/46/CE</w:t>
      </w:r>
      <w:r w:rsidRPr="0097424E">
        <w:rPr>
          <w:rFonts w:asciiTheme="minorHAnsi" w:eastAsiaTheme="minorEastAsia" w:hAnsiTheme="minorHAnsi"/>
        </w:rPr>
        <w:t xml:space="preserve"> , les personnes ayant un accès direct aux données source prendront toutes les précautions nécessaires en vue d’assurer la confidentialité des informations relatives aux recherches, aux personnes qui s’y prêtent et notamment en ce qui concerne leur identité ainsi qu’aux résultats obtenus. Ces personnes, au même titre que les investigateurs eux-mêmes, sont soumises au secret professionnel.</w:t>
      </w:r>
      <w:bookmarkStart w:id="86" w:name="_Hlk513994521"/>
      <w:bookmarkEnd w:id="86"/>
    </w:p>
    <w:p w14:paraId="7D0C2739" w14:textId="61DD4A4C" w:rsidR="0003214F"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t xml:space="preserve">Pendant la recherche </w:t>
      </w:r>
      <w:r w:rsidR="001C792B" w:rsidRPr="0097424E">
        <w:rPr>
          <w:rFonts w:asciiTheme="minorHAnsi" w:eastAsiaTheme="minorEastAsia" w:hAnsiTheme="minorHAnsi"/>
        </w:rPr>
        <w:t xml:space="preserve">impliquant la personne humaine </w:t>
      </w:r>
      <w:r w:rsidRPr="0097424E">
        <w:rPr>
          <w:rFonts w:asciiTheme="minorHAnsi" w:eastAsiaTheme="minorEastAsia" w:hAnsiTheme="minorHAnsi"/>
        </w:rPr>
        <w:t>ou à son issue, les données recueillies sur les personnes qui s’y prêtent et transmises au promoteur par les investigateurs (ou tout autres intervenants spécialisés) seront rendues anonymes. Elles ne doivent en aucun cas faire apparaître en clair les noms des personnes concernées ni leur adresse.</w:t>
      </w:r>
    </w:p>
    <w:p w14:paraId="017832A2" w14:textId="77777777" w:rsidR="00A13796" w:rsidRPr="0097424E" w:rsidRDefault="00A13796" w:rsidP="008C1546">
      <w:pPr>
        <w:ind w:firstLine="360"/>
        <w:rPr>
          <w:rFonts w:asciiTheme="minorHAnsi" w:eastAsiaTheme="minorEastAsia" w:hAnsiTheme="minorHAnsi"/>
        </w:rPr>
      </w:pPr>
    </w:p>
    <w:p w14:paraId="5649B6BC" w14:textId="4B63EBFB" w:rsidR="0003214F" w:rsidRPr="00F769EB" w:rsidRDefault="00F769EB" w:rsidP="00F769EB">
      <w:pPr>
        <w:pStyle w:val="Titre2"/>
        <w:numPr>
          <w:ilvl w:val="0"/>
          <w:numId w:val="0"/>
        </w:numPr>
        <w:ind w:left="284"/>
        <w:rPr>
          <w:rStyle w:val="normaltextrun"/>
          <w:color w:val="auto"/>
          <w:shd w:val="clear" w:color="auto" w:fill="FFFFFF"/>
        </w:rPr>
      </w:pPr>
      <w:r w:rsidRPr="00F769EB">
        <w:rPr>
          <w:rStyle w:val="normaltextrun"/>
          <w:color w:val="auto"/>
          <w:shd w:val="clear" w:color="auto" w:fill="FFFFFF"/>
        </w:rPr>
        <w:t>12.6 Archivages</w:t>
      </w:r>
      <w:r w:rsidR="0003214F" w:rsidRPr="00F769EB">
        <w:rPr>
          <w:rStyle w:val="normaltextrun"/>
          <w:color w:val="auto"/>
          <w:shd w:val="clear" w:color="auto" w:fill="FFFFFF"/>
        </w:rPr>
        <w:t xml:space="preserve"> des données</w:t>
      </w:r>
    </w:p>
    <w:p w14:paraId="5B14513A" w14:textId="45584025" w:rsidR="00053A4F" w:rsidRPr="00F769EB" w:rsidRDefault="00053A4F" w:rsidP="00F769EB">
      <w:pPr>
        <w:ind w:firstLine="360"/>
        <w:jc w:val="both"/>
        <w:rPr>
          <w:rFonts w:eastAsiaTheme="minorEastAsia"/>
        </w:rPr>
      </w:pPr>
      <w:r w:rsidRPr="00F769EB">
        <w:rPr>
          <w:rFonts w:asciiTheme="minorHAnsi" w:eastAsiaTheme="minorEastAsia" w:hAnsiTheme="minorHAnsi"/>
        </w:rPr>
        <w:t>Les données ne seront pas conservées dans les systèmes d'information du responsable et des centres participants plus de 2 ans après la dernière publication des résultats ou, en l'absence de publication, au-delà de la signature du rapport final. Après la période de 2 ans maximale, les données seront archivées sur support papier ou informatique pour une durée de 20 ans maximum ou pour une durée conforme à la réglementation.</w:t>
      </w:r>
    </w:p>
    <w:p w14:paraId="0BD9F6C4" w14:textId="08A10A15" w:rsidR="00B770C9" w:rsidRPr="00F769EB" w:rsidRDefault="0003214F" w:rsidP="00F769EB">
      <w:pPr>
        <w:ind w:firstLine="360"/>
        <w:jc w:val="both"/>
        <w:rPr>
          <w:rFonts w:asciiTheme="minorHAnsi" w:eastAsiaTheme="minorEastAsia" w:hAnsiTheme="minorHAnsi"/>
        </w:rPr>
      </w:pPr>
      <w:r w:rsidRPr="00F769EB">
        <w:rPr>
          <w:rFonts w:asciiTheme="minorHAnsi" w:eastAsiaTheme="minorEastAsia" w:hAnsiTheme="minorHAnsi"/>
        </w:rPr>
        <w:t xml:space="preserve">Les documents suivants relatifs à cette recherche sont archivés </w:t>
      </w:r>
      <w:r w:rsidR="005165AC" w:rsidRPr="00F769EB">
        <w:rPr>
          <w:rFonts w:asciiTheme="minorHAnsi" w:eastAsiaTheme="minorEastAsia" w:hAnsiTheme="minorHAnsi"/>
        </w:rPr>
        <w:t xml:space="preserve">par les centres investigateurs </w:t>
      </w:r>
      <w:r w:rsidRPr="00F769EB">
        <w:rPr>
          <w:rFonts w:asciiTheme="minorHAnsi" w:eastAsiaTheme="minorEastAsia" w:hAnsiTheme="minorHAnsi"/>
        </w:rPr>
        <w:t xml:space="preserve">conformément aux Bonnes Pratiques Cliniques pour une durée de </w:t>
      </w:r>
      <w:r w:rsidR="00053A4F" w:rsidRPr="00F769EB">
        <w:rPr>
          <w:rFonts w:asciiTheme="minorHAnsi" w:eastAsiaTheme="minorEastAsia" w:hAnsiTheme="minorHAnsi"/>
        </w:rPr>
        <w:t xml:space="preserve">20 </w:t>
      </w:r>
      <w:r w:rsidRPr="00F769EB">
        <w:rPr>
          <w:rFonts w:asciiTheme="minorHAnsi" w:eastAsiaTheme="minorEastAsia" w:hAnsiTheme="minorHAnsi"/>
        </w:rPr>
        <w:t>ans suivant la fin de la recherche</w:t>
      </w:r>
      <w:r w:rsidR="00B770C9" w:rsidRPr="00F769EB">
        <w:rPr>
          <w:rFonts w:asciiTheme="minorHAnsi" w:eastAsiaTheme="minorEastAsia" w:hAnsiTheme="minorHAnsi"/>
        </w:rPr>
        <w:t> :</w:t>
      </w:r>
    </w:p>
    <w:p w14:paraId="793B52BA" w14:textId="250C6A06" w:rsidR="00B770C9" w:rsidRPr="00F769EB" w:rsidRDefault="0003214F" w:rsidP="00F769EB">
      <w:pPr>
        <w:pStyle w:val="Paragraphedeliste"/>
        <w:rPr>
          <w:rFonts w:eastAsiaTheme="minorEastAsia"/>
          <w:sz w:val="24"/>
        </w:rPr>
      </w:pPr>
      <w:r w:rsidRPr="00F769EB">
        <w:rPr>
          <w:rFonts w:eastAsiaTheme="minorEastAsia"/>
          <w:sz w:val="24"/>
        </w:rPr>
        <w:t>Le protocole et les amendements éventuels au protocole</w:t>
      </w:r>
    </w:p>
    <w:p w14:paraId="60930E16" w14:textId="684C29F7" w:rsidR="00B770C9" w:rsidRPr="00F769EB" w:rsidRDefault="0003214F" w:rsidP="00F769EB">
      <w:pPr>
        <w:pStyle w:val="Paragraphedeliste"/>
        <w:rPr>
          <w:rFonts w:eastAsiaTheme="minorEastAsia"/>
          <w:sz w:val="24"/>
        </w:rPr>
      </w:pPr>
      <w:r w:rsidRPr="00F769EB">
        <w:rPr>
          <w:rFonts w:eastAsiaTheme="minorEastAsia"/>
          <w:sz w:val="24"/>
        </w:rPr>
        <w:t>Les dossiers source des participants</w:t>
      </w:r>
      <w:r w:rsidR="0008415A" w:rsidRPr="00F769EB">
        <w:rPr>
          <w:rFonts w:eastAsiaTheme="minorEastAsia"/>
          <w:sz w:val="24"/>
        </w:rPr>
        <w:t>.</w:t>
      </w:r>
      <w:r w:rsidR="00612819" w:rsidRPr="00F769EB">
        <w:rPr>
          <w:rFonts w:eastAsiaTheme="minorEastAsia"/>
          <w:sz w:val="24"/>
        </w:rPr>
        <w:t xml:space="preserve"> </w:t>
      </w:r>
    </w:p>
    <w:p w14:paraId="5835086B" w14:textId="5E7FB0F5" w:rsidR="0003214F" w:rsidRPr="00F769EB" w:rsidRDefault="00B770C9" w:rsidP="00F769EB">
      <w:pPr>
        <w:jc w:val="both"/>
        <w:rPr>
          <w:rFonts w:asciiTheme="minorHAnsi" w:eastAsiaTheme="minorEastAsia" w:hAnsiTheme="minorHAnsi"/>
        </w:rPr>
      </w:pPr>
      <w:r w:rsidRPr="00F769EB">
        <w:rPr>
          <w:rFonts w:asciiTheme="minorHAnsi" w:eastAsiaTheme="minorEastAsia" w:hAnsiTheme="minorHAnsi"/>
        </w:rPr>
        <w:t xml:space="preserve">             </w:t>
      </w:r>
      <w:r w:rsidR="0003214F" w:rsidRPr="00F769EB">
        <w:rPr>
          <w:rFonts w:asciiTheme="minorHAnsi" w:eastAsiaTheme="minorEastAsia" w:hAnsiTheme="minorHAnsi"/>
        </w:rPr>
        <w:t>Tous les autres documents et courriers relatifs à la recherche</w:t>
      </w:r>
    </w:p>
    <w:p w14:paraId="63B49991" w14:textId="77777777" w:rsidR="00B770C9" w:rsidRPr="00F769EB" w:rsidRDefault="00B770C9" w:rsidP="00F769EB">
      <w:pPr>
        <w:jc w:val="both"/>
        <w:rPr>
          <w:rFonts w:eastAsiaTheme="minorEastAsia"/>
        </w:rPr>
      </w:pPr>
    </w:p>
    <w:p w14:paraId="2274EEFC" w14:textId="1AE24CE6" w:rsidR="0003214F" w:rsidRPr="00F769EB" w:rsidRDefault="00612819" w:rsidP="00F769EB">
      <w:pPr>
        <w:jc w:val="both"/>
        <w:rPr>
          <w:rFonts w:asciiTheme="minorHAnsi" w:eastAsiaTheme="minorEastAsia" w:hAnsiTheme="minorHAnsi"/>
        </w:rPr>
      </w:pPr>
      <w:r w:rsidRPr="00F769EB">
        <w:rPr>
          <w:rFonts w:asciiTheme="minorHAnsi" w:eastAsiaTheme="minorEastAsia" w:hAnsiTheme="minorHAnsi"/>
        </w:rPr>
        <w:t xml:space="preserve">      </w:t>
      </w:r>
      <w:r w:rsidR="005165AC" w:rsidRPr="00F769EB">
        <w:rPr>
          <w:rFonts w:asciiTheme="minorHAnsi" w:eastAsiaTheme="minorEastAsia" w:hAnsiTheme="minorHAnsi"/>
        </w:rPr>
        <w:t xml:space="preserve">Le promoteur archivera également les documents de l’étude pour une durée de </w:t>
      </w:r>
      <w:r w:rsidR="00053A4F" w:rsidRPr="00F769EB">
        <w:rPr>
          <w:rFonts w:asciiTheme="minorHAnsi" w:eastAsiaTheme="minorEastAsia" w:hAnsiTheme="minorHAnsi"/>
        </w:rPr>
        <w:t xml:space="preserve">20 </w:t>
      </w:r>
      <w:r w:rsidR="005165AC" w:rsidRPr="00F769EB">
        <w:rPr>
          <w:rFonts w:asciiTheme="minorHAnsi" w:eastAsiaTheme="minorEastAsia" w:hAnsiTheme="minorHAnsi"/>
        </w:rPr>
        <w:t>ans.</w:t>
      </w:r>
    </w:p>
    <w:p w14:paraId="7B00FD94" w14:textId="48E6EF86" w:rsidR="005165AC" w:rsidRPr="00F769EB" w:rsidRDefault="00B770C9" w:rsidP="00F769EB">
      <w:pPr>
        <w:jc w:val="both"/>
        <w:rPr>
          <w:rFonts w:eastAsiaTheme="minorEastAsia"/>
        </w:rPr>
      </w:pPr>
      <w:r w:rsidRPr="00F769EB">
        <w:rPr>
          <w:rFonts w:asciiTheme="minorHAnsi" w:eastAsiaTheme="minorEastAsia" w:hAnsiTheme="minorHAnsi"/>
        </w:rPr>
        <w:t xml:space="preserve">             </w:t>
      </w:r>
      <w:r w:rsidR="005165AC" w:rsidRPr="00F769EB">
        <w:rPr>
          <w:rFonts w:asciiTheme="minorHAnsi" w:eastAsiaTheme="minorEastAsia" w:hAnsiTheme="minorHAnsi"/>
        </w:rPr>
        <w:t>Le protocole et les amendements éventuels au protocole</w:t>
      </w:r>
    </w:p>
    <w:p w14:paraId="700D1445" w14:textId="76ACDC9B" w:rsidR="005165AC" w:rsidRPr="00F769EB" w:rsidRDefault="00B770C9" w:rsidP="00F769EB">
      <w:pPr>
        <w:ind w:firstLine="360"/>
        <w:jc w:val="both"/>
        <w:rPr>
          <w:rFonts w:eastAsiaTheme="minorEastAsia"/>
        </w:rPr>
      </w:pPr>
      <w:r w:rsidRPr="00F769EB">
        <w:rPr>
          <w:rFonts w:asciiTheme="minorHAnsi" w:eastAsiaTheme="minorEastAsia" w:hAnsiTheme="minorHAnsi"/>
        </w:rPr>
        <w:t xml:space="preserve">      L</w:t>
      </w:r>
      <w:r w:rsidR="005165AC" w:rsidRPr="00F769EB">
        <w:rPr>
          <w:rFonts w:asciiTheme="minorHAnsi" w:eastAsiaTheme="minorEastAsia" w:hAnsiTheme="minorHAnsi"/>
        </w:rPr>
        <w:t>a lettre d’information (trame)</w:t>
      </w:r>
    </w:p>
    <w:p w14:paraId="40CF7E7F" w14:textId="62152D85" w:rsidR="005165AC" w:rsidRPr="00F769EB" w:rsidRDefault="00B770C9" w:rsidP="00F769EB">
      <w:pPr>
        <w:ind w:firstLine="360"/>
        <w:jc w:val="both"/>
        <w:rPr>
          <w:rFonts w:eastAsiaTheme="minorEastAsia"/>
        </w:rPr>
      </w:pPr>
      <w:r w:rsidRPr="00F769EB">
        <w:rPr>
          <w:rFonts w:asciiTheme="minorHAnsi" w:eastAsiaTheme="minorEastAsia" w:hAnsiTheme="minorHAnsi"/>
        </w:rPr>
        <w:t xml:space="preserve">      </w:t>
      </w:r>
      <w:r w:rsidR="005165AC" w:rsidRPr="00F769EB">
        <w:rPr>
          <w:rFonts w:asciiTheme="minorHAnsi" w:eastAsiaTheme="minorEastAsia" w:hAnsiTheme="minorHAnsi"/>
        </w:rPr>
        <w:t>Tous les autres documents et courriers relatifs à la recherche</w:t>
      </w:r>
    </w:p>
    <w:p w14:paraId="7334A979" w14:textId="386637EC" w:rsidR="005165AC" w:rsidRPr="00F769EB" w:rsidRDefault="00B770C9" w:rsidP="00F769EB">
      <w:pPr>
        <w:ind w:firstLine="360"/>
        <w:jc w:val="both"/>
        <w:rPr>
          <w:rFonts w:eastAsiaTheme="minorEastAsia"/>
        </w:rPr>
      </w:pPr>
      <w:r w:rsidRPr="00F769EB">
        <w:rPr>
          <w:rFonts w:asciiTheme="minorHAnsi" w:eastAsiaTheme="minorEastAsia" w:hAnsiTheme="minorHAnsi"/>
        </w:rPr>
        <w:t xml:space="preserve">      </w:t>
      </w:r>
      <w:r w:rsidR="005165AC" w:rsidRPr="00F769EB">
        <w:rPr>
          <w:rFonts w:asciiTheme="minorHAnsi" w:eastAsiaTheme="minorEastAsia" w:hAnsiTheme="minorHAnsi"/>
        </w:rPr>
        <w:t>Analyses statistiques</w:t>
      </w:r>
    </w:p>
    <w:p w14:paraId="465670E8" w14:textId="13482159" w:rsidR="005165AC" w:rsidRPr="00F769EB" w:rsidRDefault="00B770C9" w:rsidP="00F769EB">
      <w:pPr>
        <w:ind w:firstLine="360"/>
        <w:jc w:val="both"/>
        <w:rPr>
          <w:rFonts w:eastAsiaTheme="minorEastAsia"/>
        </w:rPr>
      </w:pPr>
      <w:r w:rsidRPr="00F769EB">
        <w:rPr>
          <w:rFonts w:asciiTheme="minorHAnsi" w:eastAsiaTheme="minorEastAsia" w:hAnsiTheme="minorHAnsi"/>
        </w:rPr>
        <w:t xml:space="preserve">      </w:t>
      </w:r>
      <w:r w:rsidR="005165AC" w:rsidRPr="00F769EB">
        <w:rPr>
          <w:rFonts w:asciiTheme="minorHAnsi" w:eastAsiaTheme="minorEastAsia" w:hAnsiTheme="minorHAnsi"/>
        </w:rPr>
        <w:t>Rapport final de l’étude</w:t>
      </w:r>
    </w:p>
    <w:p w14:paraId="7D36481F" w14:textId="77777777" w:rsidR="005165AC" w:rsidRPr="00F769EB" w:rsidRDefault="005165AC" w:rsidP="00F769EB">
      <w:pPr>
        <w:ind w:firstLine="360"/>
        <w:jc w:val="both"/>
        <w:rPr>
          <w:rFonts w:eastAsiaTheme="minorEastAsia"/>
        </w:rPr>
      </w:pPr>
    </w:p>
    <w:p w14:paraId="2679D748" w14:textId="7B3B2F57" w:rsidR="0003214F" w:rsidRPr="00F769EB" w:rsidRDefault="0003214F" w:rsidP="00F769EB">
      <w:pPr>
        <w:ind w:firstLine="360"/>
        <w:jc w:val="both"/>
        <w:rPr>
          <w:rFonts w:asciiTheme="minorHAnsi" w:eastAsiaTheme="minorEastAsia" w:hAnsiTheme="minorHAnsi"/>
        </w:rPr>
      </w:pPr>
      <w:r w:rsidRPr="00F769EB">
        <w:rPr>
          <w:rFonts w:asciiTheme="minorHAnsi" w:eastAsiaTheme="minorEastAsia" w:hAnsiTheme="minorHAnsi"/>
        </w:rPr>
        <w:t>Aucun déplacement ou destruction ne pourra être effectué sans l’accord du promoteur. Au terme de la durée réglementaire d’archivage, le promoteur sera consulté pour destruction. Toutes les données, tous les documents et rapports pourront faire l’objet d’audit ou d’inspection.</w:t>
      </w:r>
    </w:p>
    <w:p w14:paraId="2894092E" w14:textId="77777777" w:rsidR="00A13796" w:rsidRPr="0097424E" w:rsidRDefault="00A13796" w:rsidP="0003214F">
      <w:pPr>
        <w:ind w:firstLine="360"/>
        <w:rPr>
          <w:rFonts w:asciiTheme="minorHAnsi" w:eastAsiaTheme="minorEastAsia" w:hAnsiTheme="minorHAnsi"/>
        </w:rPr>
      </w:pPr>
    </w:p>
    <w:p w14:paraId="04FEA9BB" w14:textId="6C900199" w:rsidR="002E5083" w:rsidRPr="00F769EB" w:rsidRDefault="00F769EB" w:rsidP="00F769EB">
      <w:pPr>
        <w:pStyle w:val="Titre2"/>
        <w:numPr>
          <w:ilvl w:val="0"/>
          <w:numId w:val="0"/>
        </w:numPr>
        <w:ind w:left="284"/>
        <w:rPr>
          <w:rStyle w:val="normaltextrun"/>
          <w:color w:val="auto"/>
          <w:shd w:val="clear" w:color="auto" w:fill="FFFFFF"/>
        </w:rPr>
      </w:pPr>
      <w:bookmarkStart w:id="87" w:name="_Toc447066132"/>
      <w:bookmarkStart w:id="88" w:name="_Toc518071160"/>
      <w:bookmarkStart w:id="89" w:name="_Toc518238289"/>
      <w:r w:rsidRPr="00F769EB">
        <w:rPr>
          <w:rStyle w:val="normaltextrun"/>
          <w:color w:val="auto"/>
          <w:shd w:val="clear" w:color="auto" w:fill="FFFFFF"/>
        </w:rPr>
        <w:t>12.7 Amendements</w:t>
      </w:r>
      <w:r w:rsidR="42F038D3" w:rsidRPr="00F769EB">
        <w:rPr>
          <w:rStyle w:val="normaltextrun"/>
          <w:color w:val="auto"/>
          <w:shd w:val="clear" w:color="auto" w:fill="FFFFFF"/>
        </w:rPr>
        <w:t xml:space="preserve"> du protocole</w:t>
      </w:r>
      <w:bookmarkEnd w:id="87"/>
      <w:bookmarkEnd w:id="88"/>
      <w:bookmarkEnd w:id="89"/>
    </w:p>
    <w:p w14:paraId="38C21545" w14:textId="702AD33F" w:rsidR="002E5083" w:rsidRPr="0097424E"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t>Toute modification substantielle, c’est-à-dire toute modification de nature à avoir un impact significatif sur la protection des personnes, sur les conditions de validité et sur les résultats de la recherche, sur la qualité et la sécurité des produits expérimentés, sur l’interprétation des documents scientifiques qui viennent appuyer le déroulement de la recherche ou sur les modalités de conduite de celle-ci, fait l’objet d’un amendement écrit qui est soumis au</w:t>
      </w:r>
      <w:r w:rsidR="001D4FB2">
        <w:rPr>
          <w:rFonts w:asciiTheme="minorHAnsi" w:eastAsiaTheme="minorEastAsia" w:hAnsiTheme="minorHAnsi"/>
        </w:rPr>
        <w:t>x</w:t>
      </w:r>
      <w:r w:rsidRPr="0097424E">
        <w:rPr>
          <w:rFonts w:asciiTheme="minorHAnsi" w:eastAsiaTheme="minorEastAsia" w:hAnsiTheme="minorHAnsi"/>
        </w:rPr>
        <w:t xml:space="preserve"> promoteur</w:t>
      </w:r>
      <w:r w:rsidR="001D4FB2">
        <w:rPr>
          <w:rFonts w:asciiTheme="minorHAnsi" w:eastAsiaTheme="minorEastAsia" w:hAnsiTheme="minorHAnsi"/>
        </w:rPr>
        <w:t>s</w:t>
      </w:r>
      <w:r w:rsidRPr="0097424E">
        <w:rPr>
          <w:rFonts w:asciiTheme="minorHAnsi" w:eastAsiaTheme="minorEastAsia" w:hAnsiTheme="minorHAnsi"/>
        </w:rPr>
        <w:t xml:space="preserve">; celui-ci doit obtenir, préalablement à sa mise en œuvre, un avis favorable du </w:t>
      </w:r>
      <w:r w:rsidR="007020D4" w:rsidRPr="0097424E">
        <w:rPr>
          <w:rFonts w:asciiTheme="minorHAnsi" w:eastAsiaTheme="minorEastAsia" w:hAnsiTheme="minorHAnsi"/>
        </w:rPr>
        <w:t>Comité d’éthique</w:t>
      </w:r>
      <w:r w:rsidRPr="0097424E">
        <w:rPr>
          <w:rFonts w:asciiTheme="minorHAnsi" w:eastAsiaTheme="minorEastAsia" w:hAnsiTheme="minorHAnsi"/>
        </w:rPr>
        <w:t>.</w:t>
      </w:r>
    </w:p>
    <w:p w14:paraId="08B6C399" w14:textId="3B772068" w:rsidR="002E5083" w:rsidRPr="0097424E"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lastRenderedPageBreak/>
        <w:t xml:space="preserve">Les modifications non substantielles, c'est-à-dire celles n’ayant pas d’impact significatif sur quelque aspect de la recherche que ce soit, sont communiquées </w:t>
      </w:r>
      <w:r w:rsidR="005165AC" w:rsidRPr="0097424E">
        <w:rPr>
          <w:rFonts w:asciiTheme="minorHAnsi" w:eastAsiaTheme="minorEastAsia" w:hAnsiTheme="minorHAnsi"/>
        </w:rPr>
        <w:t xml:space="preserve">par le promoteur </w:t>
      </w:r>
      <w:r w:rsidRPr="0097424E">
        <w:rPr>
          <w:rFonts w:asciiTheme="minorHAnsi" w:eastAsiaTheme="minorEastAsia" w:hAnsiTheme="minorHAnsi"/>
        </w:rPr>
        <w:t>au C</w:t>
      </w:r>
      <w:r w:rsidR="007020D4" w:rsidRPr="0097424E">
        <w:rPr>
          <w:rFonts w:asciiTheme="minorHAnsi" w:eastAsiaTheme="minorEastAsia" w:hAnsiTheme="minorHAnsi"/>
        </w:rPr>
        <w:t>omité d’éthique</w:t>
      </w:r>
      <w:r w:rsidRPr="0097424E">
        <w:rPr>
          <w:rFonts w:asciiTheme="minorHAnsi" w:eastAsiaTheme="minorEastAsia" w:hAnsiTheme="minorHAnsi"/>
        </w:rPr>
        <w:t xml:space="preserve"> à titre d’information.</w:t>
      </w:r>
    </w:p>
    <w:p w14:paraId="667A7BA7" w14:textId="77777777" w:rsidR="002E5083" w:rsidRPr="0097424E"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t>Tous les amendements au protocole doivent être portés à la connaissance de tous les investigateurs qui participent à la recherche. Les investigateurs s’engagent à en respecter le contenu.</w:t>
      </w:r>
    </w:p>
    <w:p w14:paraId="03E6A2EB" w14:textId="77777777" w:rsidR="001D1432" w:rsidRPr="00B5261E" w:rsidRDefault="42F038D3" w:rsidP="00F769EB">
      <w:pPr>
        <w:ind w:firstLine="360"/>
        <w:jc w:val="both"/>
        <w:rPr>
          <w:rFonts w:asciiTheme="minorHAnsi" w:eastAsiaTheme="minorEastAsia" w:hAnsiTheme="minorHAnsi"/>
        </w:rPr>
      </w:pPr>
      <w:r w:rsidRPr="00B5261E">
        <w:rPr>
          <w:rFonts w:asciiTheme="minorHAnsi" w:eastAsiaTheme="minorEastAsia" w:hAnsiTheme="minorHAnsi"/>
        </w:rPr>
        <w:t>Tout amendement qui modifie la prise en charge des patients ou les bénéfices, risques et contraintes de la recherche fait l’objet d’une nouvelle note d’information dont le recueil suit la même procédure que celle précitée.</w:t>
      </w:r>
    </w:p>
    <w:p w14:paraId="4204BE67" w14:textId="77777777" w:rsidR="00684FA3" w:rsidRPr="0097424E" w:rsidRDefault="00684FA3" w:rsidP="001D1432">
      <w:pPr>
        <w:rPr>
          <w:rStyle w:val="Lienhypertexte"/>
          <w:rFonts w:asciiTheme="minorHAnsi" w:hAnsiTheme="minorHAnsi"/>
          <w:color w:val="auto"/>
        </w:rPr>
      </w:pPr>
    </w:p>
    <w:p w14:paraId="1703F921" w14:textId="77777777" w:rsidR="00670A57" w:rsidRPr="0097424E" w:rsidRDefault="00670A57" w:rsidP="00E606ED">
      <w:pPr>
        <w:rPr>
          <w:rFonts w:asciiTheme="minorHAnsi" w:hAnsiTheme="minorHAnsi"/>
        </w:rPr>
      </w:pPr>
    </w:p>
    <w:p w14:paraId="0E7913F3" w14:textId="77777777" w:rsidR="002E5083" w:rsidRPr="002C58A8" w:rsidRDefault="00AA7BD6" w:rsidP="007B533D">
      <w:pPr>
        <w:pStyle w:val="Titre1"/>
        <w:numPr>
          <w:ilvl w:val="0"/>
          <w:numId w:val="16"/>
        </w:numPr>
        <w:ind w:left="851" w:hanging="425"/>
        <w:rPr>
          <w:rFonts w:eastAsiaTheme="minorEastAsia" w:cstheme="minorBidi"/>
          <w:lang w:val="fr-FR"/>
        </w:rPr>
      </w:pPr>
      <w:bookmarkStart w:id="90" w:name="_Toc447066135"/>
      <w:r w:rsidRPr="00EB2591">
        <w:rPr>
          <w:rFonts w:eastAsiaTheme="minorEastAsia" w:cstheme="minorBidi"/>
          <w:lang w:val="fr-FR"/>
        </w:rPr>
        <w:t xml:space="preserve"> </w:t>
      </w:r>
      <w:bookmarkStart w:id="91" w:name="_Toc518238292"/>
      <w:r w:rsidR="42F038D3" w:rsidRPr="002C58A8">
        <w:rPr>
          <w:rFonts w:eastAsiaTheme="minorEastAsia" w:cstheme="minorBidi"/>
          <w:lang w:val="fr-FR"/>
        </w:rPr>
        <w:t>Rapport et règles de publication</w:t>
      </w:r>
      <w:bookmarkEnd w:id="90"/>
      <w:bookmarkEnd w:id="91"/>
    </w:p>
    <w:p w14:paraId="55FF0427" w14:textId="77777777" w:rsidR="002E5083" w:rsidRPr="002C58A8" w:rsidRDefault="002E5083" w:rsidP="002E5083">
      <w:pPr>
        <w:pStyle w:val="Paragraphedeliste"/>
        <w:widowControl w:val="0"/>
        <w:tabs>
          <w:tab w:val="left" w:pos="360"/>
        </w:tabs>
        <w:autoSpaceDE w:val="0"/>
        <w:autoSpaceDN w:val="0"/>
        <w:adjustRightInd w:val="0"/>
        <w:spacing w:after="60"/>
        <w:ind w:right="-426"/>
        <w:rPr>
          <w:rFonts w:cstheme="minorHAnsi"/>
          <w:sz w:val="12"/>
          <w:szCs w:val="12"/>
        </w:rPr>
      </w:pPr>
    </w:p>
    <w:p w14:paraId="334F32D2" w14:textId="13AA3C1C" w:rsidR="002E5083" w:rsidRPr="0097424E" w:rsidRDefault="002E5083" w:rsidP="00F769EB">
      <w:pPr>
        <w:ind w:firstLine="360"/>
        <w:jc w:val="both"/>
        <w:rPr>
          <w:rFonts w:asciiTheme="minorHAnsi" w:eastAsiaTheme="minorEastAsia" w:hAnsiTheme="minorHAnsi"/>
        </w:rPr>
      </w:pPr>
      <w:r w:rsidRPr="0097424E">
        <w:rPr>
          <w:rFonts w:asciiTheme="minorHAnsi" w:eastAsiaTheme="minorEastAsia" w:hAnsiTheme="minorHAnsi"/>
        </w:rPr>
        <w:t xml:space="preserve">Le </w:t>
      </w:r>
      <w:r w:rsidR="00666244" w:rsidRPr="0097424E">
        <w:rPr>
          <w:rFonts w:asciiTheme="minorHAnsi" w:eastAsiaTheme="minorEastAsia" w:hAnsiTheme="minorHAnsi"/>
        </w:rPr>
        <w:t>promoteur</w:t>
      </w:r>
      <w:r w:rsidRPr="0097424E">
        <w:rPr>
          <w:rFonts w:asciiTheme="minorHAnsi" w:eastAsiaTheme="minorEastAsia" w:hAnsiTheme="minorHAnsi"/>
        </w:rPr>
        <w:t xml:space="preserve"> </w:t>
      </w:r>
      <w:r w:rsidR="00367A9D">
        <w:rPr>
          <w:rFonts w:asciiTheme="minorHAnsi" w:eastAsiaTheme="minorEastAsia" w:hAnsiTheme="minorHAnsi"/>
        </w:rPr>
        <w:t>est</w:t>
      </w:r>
      <w:r w:rsidR="005A3EB0" w:rsidRPr="0097424E">
        <w:rPr>
          <w:rFonts w:asciiTheme="minorHAnsi" w:eastAsiaTheme="minorEastAsia" w:hAnsiTheme="minorHAnsi"/>
        </w:rPr>
        <w:t xml:space="preserve"> </w:t>
      </w:r>
      <w:r w:rsidRPr="0097424E">
        <w:rPr>
          <w:rFonts w:asciiTheme="minorHAnsi" w:eastAsiaTheme="minorEastAsia" w:hAnsiTheme="minorHAnsi"/>
        </w:rPr>
        <w:t>propriétaire</w:t>
      </w:r>
      <w:r w:rsidR="001D4FB2">
        <w:rPr>
          <w:rFonts w:asciiTheme="minorHAnsi" w:eastAsiaTheme="minorEastAsia" w:hAnsiTheme="minorHAnsi"/>
        </w:rPr>
        <w:t>s</w:t>
      </w:r>
      <w:r w:rsidRPr="0097424E">
        <w:rPr>
          <w:rFonts w:asciiTheme="minorHAnsi" w:eastAsiaTheme="minorEastAsia" w:hAnsiTheme="minorHAnsi"/>
        </w:rPr>
        <w:t xml:space="preserve"> des données</w:t>
      </w:r>
      <w:r w:rsidRPr="0097424E">
        <w:rPr>
          <w:rFonts w:asciiTheme="minorHAnsi" w:eastAsiaTheme="minorEastAsia" w:hAnsiTheme="minorHAnsi"/>
          <w:spacing w:val="40"/>
          <w:kern w:val="1"/>
        </w:rPr>
        <w:t xml:space="preserve"> </w:t>
      </w:r>
      <w:r w:rsidRPr="0097424E">
        <w:rPr>
          <w:rFonts w:asciiTheme="minorHAnsi" w:eastAsiaTheme="minorEastAsia" w:hAnsiTheme="minorHAnsi"/>
        </w:rPr>
        <w:t>et</w:t>
      </w:r>
      <w:r w:rsidRPr="0097424E">
        <w:rPr>
          <w:rFonts w:asciiTheme="minorHAnsi" w:eastAsiaTheme="minorEastAsia" w:hAnsiTheme="minorHAnsi"/>
          <w:spacing w:val="40"/>
          <w:kern w:val="1"/>
        </w:rPr>
        <w:t xml:space="preserve"> </w:t>
      </w:r>
      <w:r w:rsidRPr="0097424E">
        <w:rPr>
          <w:rFonts w:asciiTheme="minorHAnsi" w:eastAsiaTheme="minorEastAsia" w:hAnsiTheme="minorHAnsi"/>
        </w:rPr>
        <w:t>aucune utilisation ou transmission à</w:t>
      </w:r>
      <w:r w:rsidRPr="0097424E">
        <w:rPr>
          <w:rFonts w:asciiTheme="minorHAnsi" w:eastAsiaTheme="minorEastAsia" w:hAnsiTheme="minorHAnsi"/>
          <w:spacing w:val="40"/>
          <w:kern w:val="1"/>
        </w:rPr>
        <w:t xml:space="preserve"> </w:t>
      </w:r>
      <w:r w:rsidRPr="0097424E">
        <w:rPr>
          <w:rFonts w:asciiTheme="minorHAnsi" w:eastAsiaTheme="minorEastAsia" w:hAnsiTheme="minorHAnsi"/>
        </w:rPr>
        <w:t>un tiers</w:t>
      </w:r>
      <w:r w:rsidRPr="0097424E">
        <w:rPr>
          <w:rFonts w:asciiTheme="minorHAnsi" w:eastAsiaTheme="minorEastAsia" w:hAnsiTheme="minorHAnsi"/>
          <w:spacing w:val="40"/>
          <w:kern w:val="1"/>
        </w:rPr>
        <w:t xml:space="preserve"> </w:t>
      </w:r>
      <w:r w:rsidRPr="0097424E">
        <w:rPr>
          <w:rFonts w:asciiTheme="minorHAnsi" w:eastAsiaTheme="minorEastAsia" w:hAnsiTheme="minorHAnsi"/>
        </w:rPr>
        <w:t>ne peut</w:t>
      </w:r>
      <w:r w:rsidRPr="0097424E">
        <w:rPr>
          <w:rFonts w:asciiTheme="minorHAnsi" w:eastAsiaTheme="minorEastAsia" w:hAnsiTheme="minorHAnsi"/>
          <w:spacing w:val="40"/>
          <w:kern w:val="1"/>
        </w:rPr>
        <w:t xml:space="preserve"> </w:t>
      </w:r>
      <w:r w:rsidRPr="0097424E">
        <w:rPr>
          <w:rFonts w:asciiTheme="minorHAnsi" w:eastAsiaTheme="minorEastAsia" w:hAnsiTheme="minorHAnsi"/>
        </w:rPr>
        <w:t xml:space="preserve">être effectuée sans </w:t>
      </w:r>
      <w:r w:rsidR="00367A9D">
        <w:rPr>
          <w:rFonts w:asciiTheme="minorHAnsi" w:eastAsiaTheme="minorEastAsia" w:hAnsiTheme="minorHAnsi"/>
        </w:rPr>
        <w:t>son</w:t>
      </w:r>
      <w:r w:rsidR="00367A9D" w:rsidRPr="0097424E">
        <w:rPr>
          <w:rFonts w:asciiTheme="minorHAnsi" w:eastAsiaTheme="minorEastAsia" w:hAnsiTheme="minorHAnsi"/>
        </w:rPr>
        <w:t xml:space="preserve"> </w:t>
      </w:r>
      <w:r w:rsidRPr="0097424E">
        <w:rPr>
          <w:rFonts w:asciiTheme="minorHAnsi" w:eastAsiaTheme="minorEastAsia" w:hAnsiTheme="minorHAnsi"/>
        </w:rPr>
        <w:t xml:space="preserve">accord préalable. </w:t>
      </w:r>
    </w:p>
    <w:p w14:paraId="005D764A" w14:textId="68B1E57D" w:rsidR="002B03E3" w:rsidRDefault="42F038D3" w:rsidP="00F769EB">
      <w:pPr>
        <w:ind w:firstLine="360"/>
        <w:jc w:val="both"/>
        <w:rPr>
          <w:rFonts w:asciiTheme="minorHAnsi" w:eastAsiaTheme="minorEastAsia" w:hAnsiTheme="minorHAnsi"/>
        </w:rPr>
      </w:pPr>
      <w:r w:rsidRPr="0097424E">
        <w:rPr>
          <w:rFonts w:asciiTheme="minorHAnsi" w:eastAsiaTheme="minorEastAsia" w:hAnsiTheme="minorHAnsi"/>
        </w:rPr>
        <w:t xml:space="preserve">Seront signataires des publications, les personnes ayant réellement participé à l’élaboration du protocole et son déroulement ainsi qu’à la rédaction des résultats. </w:t>
      </w:r>
      <w:bookmarkStart w:id="92" w:name="_rmjwd4okkhq7"/>
      <w:bookmarkEnd w:id="92"/>
    </w:p>
    <w:p w14:paraId="0BBDD8AF" w14:textId="77777777" w:rsidR="00202EA1" w:rsidRPr="0097424E" w:rsidRDefault="00202EA1" w:rsidP="00F769EB">
      <w:pPr>
        <w:ind w:firstLine="360"/>
        <w:jc w:val="both"/>
        <w:rPr>
          <w:rFonts w:asciiTheme="minorHAnsi" w:eastAsiaTheme="minorEastAsia" w:hAnsiTheme="minorHAnsi"/>
        </w:rPr>
      </w:pPr>
    </w:p>
    <w:p w14:paraId="1C8F99C0" w14:textId="77777777" w:rsidR="00B45D7F" w:rsidRPr="0097424E" w:rsidRDefault="00B45D7F" w:rsidP="00341855">
      <w:pPr>
        <w:rPr>
          <w:rFonts w:asciiTheme="minorHAnsi" w:hAnsiTheme="minorHAnsi" w:cstheme="minorHAnsi"/>
        </w:rPr>
      </w:pPr>
    </w:p>
    <w:p w14:paraId="0740191C" w14:textId="1603A290" w:rsidR="007230A9" w:rsidRDefault="007230A9" w:rsidP="007B533D">
      <w:pPr>
        <w:pStyle w:val="Titre1"/>
        <w:numPr>
          <w:ilvl w:val="0"/>
          <w:numId w:val="16"/>
        </w:numPr>
        <w:ind w:left="851" w:hanging="425"/>
        <w:rPr>
          <w:rFonts w:cstheme="minorHAnsi"/>
          <w:lang w:val="fr-FR"/>
        </w:rPr>
      </w:pPr>
      <w:bookmarkStart w:id="93" w:name="_Toc518238293"/>
      <w:r w:rsidRPr="00EB2591">
        <w:rPr>
          <w:rFonts w:cstheme="minorHAnsi"/>
          <w:lang w:val="fr-FR"/>
        </w:rPr>
        <w:t>R</w:t>
      </w:r>
      <w:r w:rsidR="00E414D2" w:rsidRPr="002C58A8">
        <w:rPr>
          <w:rFonts w:cstheme="minorHAnsi"/>
          <w:lang w:val="fr-FR"/>
        </w:rPr>
        <w:t>é</w:t>
      </w:r>
      <w:r w:rsidRPr="002C58A8">
        <w:rPr>
          <w:rFonts w:cstheme="minorHAnsi"/>
          <w:lang w:val="fr-FR"/>
        </w:rPr>
        <w:t>f</w:t>
      </w:r>
      <w:r w:rsidR="00E414D2" w:rsidRPr="002C58A8">
        <w:rPr>
          <w:rFonts w:cstheme="minorHAnsi"/>
          <w:lang w:val="fr-FR"/>
        </w:rPr>
        <w:t>é</w:t>
      </w:r>
      <w:r w:rsidRPr="002C58A8">
        <w:rPr>
          <w:rFonts w:cstheme="minorHAnsi"/>
          <w:lang w:val="fr-FR"/>
        </w:rPr>
        <w:t>rences</w:t>
      </w:r>
      <w:r w:rsidR="00864C98" w:rsidRPr="002C58A8">
        <w:rPr>
          <w:rFonts w:cstheme="minorHAnsi"/>
          <w:lang w:val="fr-FR"/>
        </w:rPr>
        <w:t xml:space="preserve"> bibliographiques</w:t>
      </w:r>
      <w:bookmarkEnd w:id="93"/>
    </w:p>
    <w:p w14:paraId="6F53F79B" w14:textId="034ED645" w:rsidR="00F874BF" w:rsidRPr="00F769EB" w:rsidRDefault="00F874BF" w:rsidP="006B5639">
      <w:pPr>
        <w:rPr>
          <w:rFonts w:asciiTheme="minorHAnsi" w:eastAsiaTheme="minorHAnsi" w:hAnsiTheme="minorHAnsi" w:cstheme="minorBidi"/>
          <w:sz w:val="20"/>
          <w:szCs w:val="20"/>
          <w:lang w:val="en-US" w:eastAsia="en-US"/>
        </w:rPr>
      </w:pPr>
    </w:p>
    <w:p w14:paraId="58A1C31E" w14:textId="77777777" w:rsidR="00F769EB" w:rsidRPr="00F769EB" w:rsidRDefault="00F769EB" w:rsidP="00F769EB">
      <w:pPr>
        <w:pStyle w:val="Bibliographie"/>
        <w:rPr>
          <w:rFonts w:ascii="Calibri" w:hAnsi="Calibri" w:cs="Calibri"/>
          <w:sz w:val="24"/>
          <w:lang w:val="en-US"/>
        </w:rPr>
      </w:pPr>
      <w:r>
        <w:rPr>
          <w:rFonts w:eastAsiaTheme="minorEastAsia"/>
          <w:lang w:val="en-US"/>
        </w:rPr>
        <w:fldChar w:fldCharType="begin"/>
      </w:r>
      <w:r>
        <w:rPr>
          <w:rFonts w:eastAsiaTheme="minorEastAsia"/>
          <w:lang w:val="en-US"/>
        </w:rPr>
        <w:instrText xml:space="preserve"> ADDIN ZOTERO_BIBL {"uncited":[],"omitted":[],"custom":[]} CSL_BIBLIOGRAPHY </w:instrText>
      </w:r>
      <w:r>
        <w:rPr>
          <w:rFonts w:eastAsiaTheme="minorEastAsia"/>
          <w:lang w:val="en-US"/>
        </w:rPr>
        <w:fldChar w:fldCharType="separate"/>
      </w:r>
      <w:r w:rsidRPr="00F769EB">
        <w:rPr>
          <w:rFonts w:ascii="Calibri" w:hAnsi="Calibri" w:cs="Calibri"/>
          <w:sz w:val="24"/>
          <w:lang w:val="en-US"/>
        </w:rPr>
        <w:t xml:space="preserve">1. </w:t>
      </w:r>
      <w:r w:rsidRPr="00F769EB">
        <w:rPr>
          <w:rFonts w:ascii="Calibri" w:hAnsi="Calibri" w:cs="Calibri"/>
          <w:sz w:val="24"/>
          <w:lang w:val="en-US"/>
        </w:rPr>
        <w:tab/>
        <w:t xml:space="preserve">Schwendicke F, Golla T, Dreher M, Krois J. Convolutional neural networks for dental image diagnostics: A scoping review. J Dent. 2019 Dec;91:103226. </w:t>
      </w:r>
    </w:p>
    <w:p w14:paraId="50C73296"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2. </w:t>
      </w:r>
      <w:r w:rsidRPr="00F769EB">
        <w:rPr>
          <w:rFonts w:ascii="Calibri" w:hAnsi="Calibri" w:cs="Calibri"/>
          <w:sz w:val="24"/>
          <w:lang w:val="en-US"/>
        </w:rPr>
        <w:tab/>
        <w:t xml:space="preserve">Grischke J, Johannsmeier L, Eich L, Griga L, Haddadin S. Dentronics: Towards robotics and artificial intelligence in dentistry. Dent Mater. 2020 Jun;36(6):765–78. </w:t>
      </w:r>
    </w:p>
    <w:p w14:paraId="04EC726C"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3. </w:t>
      </w:r>
      <w:r w:rsidRPr="00F769EB">
        <w:rPr>
          <w:rFonts w:ascii="Calibri" w:hAnsi="Calibri" w:cs="Calibri"/>
          <w:sz w:val="24"/>
          <w:lang w:val="en-US"/>
        </w:rPr>
        <w:tab/>
        <w:t xml:space="preserve">Orstavik D, Pitt Ford T. Essential Endodontology: Prevention and Treatment of Apical Periodontitis. eds. 2007. (Blackwell). </w:t>
      </w:r>
    </w:p>
    <w:p w14:paraId="7DEE491C"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4. </w:t>
      </w:r>
      <w:r w:rsidRPr="00F769EB">
        <w:rPr>
          <w:rFonts w:ascii="Calibri" w:hAnsi="Calibri" w:cs="Calibri"/>
          <w:sz w:val="24"/>
          <w:lang w:val="en-US"/>
        </w:rPr>
        <w:tab/>
        <w:t xml:space="preserve">Kakehashi S, Stanley HR, Fitzgerald RJ. The effects of surgical exposures of dental pulps in germ-free and conventional laboratory rats. Oral Surg Oral Med Oral Pathol. 1965 Sep;20(3):340–9. </w:t>
      </w:r>
    </w:p>
    <w:p w14:paraId="3977B9FF"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5. </w:t>
      </w:r>
      <w:r w:rsidRPr="00F769EB">
        <w:rPr>
          <w:rFonts w:ascii="Calibri" w:hAnsi="Calibri" w:cs="Calibri"/>
          <w:sz w:val="24"/>
          <w:lang w:val="en-US"/>
        </w:rPr>
        <w:tab/>
        <w:t xml:space="preserve">Nair PNR, Henry S, Cano V, Vera J. Microbial status of apical root canal system of human mandibular first molars with primary apical periodontitis after “one-visit” endodontic treatment. Oral Surg Oral Med Oral Pathol Oral Radiol Endodontology. 2005 Feb;99(2):231–52. </w:t>
      </w:r>
    </w:p>
    <w:p w14:paraId="41274B2C" w14:textId="77777777" w:rsidR="00F769EB" w:rsidRPr="00F769EB" w:rsidRDefault="00F769EB" w:rsidP="00F769EB">
      <w:pPr>
        <w:pStyle w:val="Bibliographie"/>
        <w:rPr>
          <w:rFonts w:ascii="Calibri" w:hAnsi="Calibri" w:cs="Calibri"/>
          <w:sz w:val="24"/>
        </w:rPr>
      </w:pPr>
      <w:r w:rsidRPr="00F769EB">
        <w:rPr>
          <w:rFonts w:ascii="Calibri" w:hAnsi="Calibri" w:cs="Calibri"/>
          <w:sz w:val="24"/>
          <w:lang w:val="en-US"/>
        </w:rPr>
        <w:t xml:space="preserve">6. </w:t>
      </w:r>
      <w:r w:rsidRPr="00F769EB">
        <w:rPr>
          <w:rFonts w:ascii="Calibri" w:hAnsi="Calibri" w:cs="Calibri"/>
          <w:sz w:val="24"/>
          <w:lang w:val="en-US"/>
        </w:rPr>
        <w:tab/>
        <w:t xml:space="preserve">Siqueira JF, Rôças IN. Clinical Implications and Microbiology of Bacterial Persistence after Treatment Procedures. </w:t>
      </w:r>
      <w:r w:rsidRPr="00F769EB">
        <w:rPr>
          <w:rFonts w:ascii="Calibri" w:hAnsi="Calibri" w:cs="Calibri"/>
          <w:sz w:val="24"/>
        </w:rPr>
        <w:t xml:space="preserve">J Endod. 2008 Nov;34(11):1291-1301.e3. </w:t>
      </w:r>
    </w:p>
    <w:p w14:paraId="1B7BA12A" w14:textId="77777777" w:rsidR="00F769EB" w:rsidRPr="00F769EB" w:rsidRDefault="00F769EB" w:rsidP="00F769EB">
      <w:pPr>
        <w:pStyle w:val="Bibliographie"/>
        <w:rPr>
          <w:rFonts w:ascii="Calibri" w:hAnsi="Calibri" w:cs="Calibri"/>
          <w:sz w:val="24"/>
        </w:rPr>
      </w:pPr>
      <w:r w:rsidRPr="00F769EB">
        <w:rPr>
          <w:rFonts w:ascii="Calibri" w:hAnsi="Calibri" w:cs="Calibri"/>
          <w:sz w:val="24"/>
        </w:rPr>
        <w:t xml:space="preserve">7. </w:t>
      </w:r>
      <w:r w:rsidRPr="00F769EB">
        <w:rPr>
          <w:rFonts w:ascii="Calibri" w:hAnsi="Calibri" w:cs="Calibri"/>
          <w:sz w:val="24"/>
        </w:rPr>
        <w:tab/>
        <w:t>Haute Autorité de Santé. Procédure d’évaluation rapide d’actes professionnels : critères et modalités de mise en oeuvre. Traitement endodontiques [Internet]. 2018. Available from: https://www.has-sante.fr/jcms/c_736791/fr/traitement-endodontique</w:t>
      </w:r>
    </w:p>
    <w:p w14:paraId="70E29B5A" w14:textId="77777777" w:rsidR="00F769EB" w:rsidRPr="00F769EB" w:rsidRDefault="00F769EB" w:rsidP="00F769EB">
      <w:pPr>
        <w:pStyle w:val="Bibliographie"/>
        <w:rPr>
          <w:rFonts w:ascii="Calibri" w:hAnsi="Calibri" w:cs="Calibri"/>
          <w:sz w:val="24"/>
        </w:rPr>
      </w:pPr>
      <w:r w:rsidRPr="00F769EB">
        <w:rPr>
          <w:rFonts w:ascii="Calibri" w:hAnsi="Calibri" w:cs="Calibri"/>
          <w:sz w:val="24"/>
          <w:lang w:val="en-US"/>
        </w:rPr>
        <w:t xml:space="preserve">8. </w:t>
      </w:r>
      <w:r w:rsidRPr="00F769EB">
        <w:rPr>
          <w:rFonts w:ascii="Calibri" w:hAnsi="Calibri" w:cs="Calibri"/>
          <w:sz w:val="24"/>
          <w:lang w:val="en-US"/>
        </w:rPr>
        <w:tab/>
        <w:t xml:space="preserve">Boucher Y, Matossian L, Rilliard F, Machtou P. Radiographic evaluation of the prevalence and technical quality of root canal treatment in a French subpopulation. </w:t>
      </w:r>
      <w:r w:rsidRPr="00F769EB">
        <w:rPr>
          <w:rFonts w:ascii="Calibri" w:hAnsi="Calibri" w:cs="Calibri"/>
          <w:sz w:val="24"/>
        </w:rPr>
        <w:t xml:space="preserve">Int Endod J. 2002 Mar;35(3):229–38. </w:t>
      </w:r>
    </w:p>
    <w:p w14:paraId="406EB665"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rPr>
        <w:lastRenderedPageBreak/>
        <w:t xml:space="preserve">9. </w:t>
      </w:r>
      <w:r w:rsidRPr="00F769EB">
        <w:rPr>
          <w:rFonts w:ascii="Calibri" w:hAnsi="Calibri" w:cs="Calibri"/>
          <w:sz w:val="24"/>
        </w:rPr>
        <w:tab/>
        <w:t xml:space="preserve">Demoy J. Quels sont les coûts réels des actes conservateurs et endodontiques ? </w:t>
      </w:r>
      <w:r w:rsidRPr="00F769EB">
        <w:rPr>
          <w:rFonts w:ascii="Calibri" w:hAnsi="Calibri" w:cs="Calibri"/>
          <w:sz w:val="24"/>
          <w:lang w:val="en-US"/>
        </w:rPr>
        <w:t xml:space="preserve">Inf Dent. 2017;99(3):28–37. </w:t>
      </w:r>
    </w:p>
    <w:p w14:paraId="72580D57"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10. </w:t>
      </w:r>
      <w:r w:rsidRPr="00F769EB">
        <w:rPr>
          <w:rFonts w:ascii="Calibri" w:hAnsi="Calibri" w:cs="Calibri"/>
          <w:sz w:val="24"/>
          <w:lang w:val="en-US"/>
        </w:rPr>
        <w:tab/>
        <w:t xml:space="preserve">Lupi-Pegurier L, Bertrand M-F, Muller-Bolla M, Rocca JP, Bolla M. Periapical status, prevalence and quality of endodontic treatment in an adult French population. Int Endod J. 2002 Aug;35(8):690–7. </w:t>
      </w:r>
    </w:p>
    <w:p w14:paraId="3704BBD7" w14:textId="77777777" w:rsidR="00F769EB" w:rsidRPr="00F769EB" w:rsidRDefault="00F769EB" w:rsidP="00F769EB">
      <w:pPr>
        <w:pStyle w:val="Bibliographie"/>
        <w:rPr>
          <w:rFonts w:ascii="Calibri" w:hAnsi="Calibri" w:cs="Calibri"/>
          <w:sz w:val="24"/>
        </w:rPr>
      </w:pPr>
      <w:r w:rsidRPr="00F769EB">
        <w:rPr>
          <w:rFonts w:ascii="Calibri" w:hAnsi="Calibri" w:cs="Calibri"/>
          <w:sz w:val="24"/>
          <w:lang w:val="en-US"/>
        </w:rPr>
        <w:t xml:space="preserve">11. </w:t>
      </w:r>
      <w:r w:rsidRPr="00F769EB">
        <w:rPr>
          <w:rFonts w:ascii="Calibri" w:hAnsi="Calibri" w:cs="Calibri"/>
          <w:sz w:val="24"/>
          <w:lang w:val="en-US"/>
        </w:rPr>
        <w:tab/>
        <w:t xml:space="preserve">Boucher Y. Apical periodontitis and insufficient endodontic treatment : a state of emergency. </w:t>
      </w:r>
      <w:r w:rsidRPr="00F769EB">
        <w:rPr>
          <w:rFonts w:ascii="Calibri" w:hAnsi="Calibri" w:cs="Calibri"/>
          <w:sz w:val="24"/>
        </w:rPr>
        <w:t xml:space="preserve">Rev Odontostomatol (Paris). 2005;34:205–17. </w:t>
      </w:r>
    </w:p>
    <w:p w14:paraId="4BA6FD0C"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rPr>
        <w:t xml:space="preserve">12. </w:t>
      </w:r>
      <w:r w:rsidRPr="00F769EB">
        <w:rPr>
          <w:rFonts w:ascii="Calibri" w:hAnsi="Calibri" w:cs="Calibri"/>
          <w:sz w:val="24"/>
        </w:rPr>
        <w:tab/>
        <w:t xml:space="preserve">Montoya-Carralero JM, Saura-Pérez M, Canteras-Jordana M, Morata-Murcia IM. </w:t>
      </w:r>
      <w:r w:rsidRPr="00F769EB">
        <w:rPr>
          <w:rFonts w:ascii="Calibri" w:hAnsi="Calibri" w:cs="Calibri"/>
          <w:sz w:val="24"/>
          <w:lang w:val="en-US"/>
        </w:rPr>
        <w:t xml:space="preserve">Reduction of HbA1c levels following nonsurgical treatment of periodontal disease in type 2 diabetics. Med Oral Patol Oral Cirugia Bucal. 2010 Sep 1;15(5):e808-812. </w:t>
      </w:r>
    </w:p>
    <w:p w14:paraId="60469C4F"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13. </w:t>
      </w:r>
      <w:r w:rsidRPr="00F769EB">
        <w:rPr>
          <w:rFonts w:ascii="Calibri" w:hAnsi="Calibri" w:cs="Calibri"/>
          <w:sz w:val="24"/>
          <w:lang w:val="en-US"/>
        </w:rPr>
        <w:tab/>
        <w:t xml:space="preserve">Segura-Egea JJ, Martín-González J, Castellanos-Cosano L. Endodontic medicine: connections between apical periodontitis and systemic diseases. Int Endod J. 2015 Oct;48(10):933–51. </w:t>
      </w:r>
    </w:p>
    <w:p w14:paraId="0FE77292" w14:textId="77777777" w:rsidR="00F769EB" w:rsidRPr="00F769EB" w:rsidRDefault="00F769EB" w:rsidP="00F769EB">
      <w:pPr>
        <w:pStyle w:val="Bibliographie"/>
        <w:rPr>
          <w:rFonts w:ascii="Calibri" w:hAnsi="Calibri" w:cs="Calibri"/>
          <w:sz w:val="24"/>
        </w:rPr>
      </w:pPr>
      <w:r w:rsidRPr="00F769EB">
        <w:rPr>
          <w:rFonts w:ascii="Calibri" w:hAnsi="Calibri" w:cs="Calibri"/>
          <w:sz w:val="24"/>
          <w:lang w:val="en-US"/>
        </w:rPr>
        <w:t xml:space="preserve">14. </w:t>
      </w:r>
      <w:r w:rsidRPr="00F769EB">
        <w:rPr>
          <w:rFonts w:ascii="Calibri" w:hAnsi="Calibri" w:cs="Calibri"/>
          <w:sz w:val="24"/>
          <w:lang w:val="en-US"/>
        </w:rPr>
        <w:tab/>
        <w:t xml:space="preserve">Lin P-Y, Chien K-L, Chang H-J, Chi L-Y. Unfinished Root Canal Treatments and the Risk of Cardiovascular Disease. </w:t>
      </w:r>
      <w:r w:rsidRPr="00F769EB">
        <w:rPr>
          <w:rFonts w:ascii="Calibri" w:hAnsi="Calibri" w:cs="Calibri"/>
          <w:sz w:val="24"/>
        </w:rPr>
        <w:t xml:space="preserve">J Endod. 2015 Dec;41(12):1991–6. </w:t>
      </w:r>
    </w:p>
    <w:p w14:paraId="3D2305C9"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rPr>
        <w:t xml:space="preserve">15. </w:t>
      </w:r>
      <w:r w:rsidRPr="00F769EB">
        <w:rPr>
          <w:rFonts w:ascii="Calibri" w:hAnsi="Calibri" w:cs="Calibri"/>
          <w:sz w:val="24"/>
        </w:rPr>
        <w:tab/>
        <w:t xml:space="preserve">Cintra LTA, Estrela C, Azuma MM, Queiroz ÍO de A, Kawai T, Gomes-Filho JE. </w:t>
      </w:r>
      <w:r w:rsidRPr="00F769EB">
        <w:rPr>
          <w:rFonts w:ascii="Calibri" w:hAnsi="Calibri" w:cs="Calibri"/>
          <w:sz w:val="24"/>
          <w:lang w:val="en-US"/>
        </w:rPr>
        <w:t xml:space="preserve">Endodontic medicine: interrelationships among apical periodontitis, systemic disorders, and tissue responses of dental materials. Braz Oral Res. 2018 Oct 18;32(suppl 1):e68. </w:t>
      </w:r>
    </w:p>
    <w:p w14:paraId="03A1B316"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16. </w:t>
      </w:r>
      <w:r w:rsidRPr="00F769EB">
        <w:rPr>
          <w:rFonts w:ascii="Calibri" w:hAnsi="Calibri" w:cs="Calibri"/>
          <w:sz w:val="24"/>
          <w:lang w:val="en-US"/>
        </w:rPr>
        <w:tab/>
        <w:t xml:space="preserve">Aminoshariae A, Kulild JC, Mickel A, Fouad AF. Association between Systemic Diseases and Endodontic Outcome: A Systematic Review. J Endod. 2017 Apr;43(4):514–9. </w:t>
      </w:r>
    </w:p>
    <w:p w14:paraId="6D5FF5E8"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17. </w:t>
      </w:r>
      <w:r w:rsidRPr="00F769EB">
        <w:rPr>
          <w:rFonts w:ascii="Calibri" w:hAnsi="Calibri" w:cs="Calibri"/>
          <w:sz w:val="24"/>
          <w:lang w:val="en-US"/>
        </w:rPr>
        <w:tab/>
        <w:t xml:space="preserve">Sasaki H, Hirai K, Martins CM, Furusho H, Battaglino R, Hashimoto K. Interrelationship Between Periapical Lesion and Systemic Metabolic Disorders. Curr Pharm Des. 2016;22(15):2204–15. </w:t>
      </w:r>
    </w:p>
    <w:p w14:paraId="1569B7D9"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18. </w:t>
      </w:r>
      <w:r w:rsidRPr="00F769EB">
        <w:rPr>
          <w:rFonts w:ascii="Calibri" w:hAnsi="Calibri" w:cs="Calibri"/>
          <w:sz w:val="24"/>
          <w:lang w:val="en-US"/>
        </w:rPr>
        <w:tab/>
        <w:t xml:space="preserve">Gupta A, Aggarwal V, Mehta N, Abraham D, Singh A. Diabetes mellitus and the healing of periapical lesions in root filled teeth: a systematic review and meta-analysis. Int Endod J. 2020 Nov;53(11):1472–84. </w:t>
      </w:r>
    </w:p>
    <w:p w14:paraId="13BECF55"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19. </w:t>
      </w:r>
      <w:r w:rsidRPr="00F769EB">
        <w:rPr>
          <w:rFonts w:ascii="Calibri" w:hAnsi="Calibri" w:cs="Calibri"/>
          <w:sz w:val="24"/>
          <w:lang w:val="en-US"/>
        </w:rPr>
        <w:tab/>
        <w:t xml:space="preserve">Patel S, Durack C, Abella F, Roig M, Shemesh H, Lambrechts P, et al. European Society of Endodontology position statement: the use of CBCT in endodontics. Int Endod J. 2014 Jun;47(6):502–4. </w:t>
      </w:r>
    </w:p>
    <w:p w14:paraId="1A24BF01"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20. </w:t>
      </w:r>
      <w:r w:rsidRPr="00F769EB">
        <w:rPr>
          <w:rFonts w:ascii="Calibri" w:hAnsi="Calibri" w:cs="Calibri"/>
          <w:sz w:val="24"/>
          <w:lang w:val="en-US"/>
        </w:rPr>
        <w:tab/>
        <w:t xml:space="preserve">Special Committee to Revise the Joint AAE/AAOMR Position Statement on use of CBCT in Endodontics. AAE and AAOMR Joint Position Statement: Use of Cone Beam Computed Tomography in Endodontics 2015 Update. Oral Surg Oral Med Oral Pathol Oral Radiol. 2015 Oct;120(4):508–12. </w:t>
      </w:r>
    </w:p>
    <w:p w14:paraId="0EC05C03"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t xml:space="preserve">21. </w:t>
      </w:r>
      <w:r w:rsidRPr="00F769EB">
        <w:rPr>
          <w:rFonts w:ascii="Calibri" w:hAnsi="Calibri" w:cs="Calibri"/>
          <w:sz w:val="24"/>
          <w:lang w:val="en-US"/>
        </w:rPr>
        <w:tab/>
        <w:t xml:space="preserve">Orstavik D. Time-course and risk analyses of the development and healing of chronic apical periodontitis in man. Int Endod J. 1996 May;29(3):150–5. </w:t>
      </w:r>
    </w:p>
    <w:p w14:paraId="04969FFB" w14:textId="77777777" w:rsidR="00F769EB" w:rsidRPr="00F769EB" w:rsidRDefault="00F769EB" w:rsidP="00F769EB">
      <w:pPr>
        <w:pStyle w:val="Bibliographie"/>
        <w:rPr>
          <w:rFonts w:ascii="Calibri" w:hAnsi="Calibri" w:cs="Calibri"/>
          <w:sz w:val="24"/>
          <w:lang w:val="en-US"/>
        </w:rPr>
      </w:pPr>
      <w:r w:rsidRPr="00F769EB">
        <w:rPr>
          <w:rFonts w:ascii="Calibri" w:hAnsi="Calibri" w:cs="Calibri"/>
          <w:sz w:val="24"/>
          <w:lang w:val="en-US"/>
        </w:rPr>
        <w:lastRenderedPageBreak/>
        <w:t xml:space="preserve">22. </w:t>
      </w:r>
      <w:r w:rsidRPr="00F769EB">
        <w:rPr>
          <w:rFonts w:ascii="Calibri" w:hAnsi="Calibri" w:cs="Calibri"/>
          <w:sz w:val="24"/>
          <w:lang w:val="en-US"/>
        </w:rPr>
        <w:tab/>
        <w:t xml:space="preserve">Ng Y-L, Mann V, Rahbaran S, Lewsey J, Gulabivala K. Outcome of primary root canal treatment: systematic review of the literature - part 1. Effects of study characteristics on probability of success. Int Endod J. 2007 Dec;40(12):921–39. </w:t>
      </w:r>
    </w:p>
    <w:p w14:paraId="21841F33" w14:textId="77777777" w:rsidR="00F769EB" w:rsidRPr="00F769EB" w:rsidRDefault="00F769EB" w:rsidP="00F769EB">
      <w:pPr>
        <w:pStyle w:val="Bibliographie"/>
        <w:rPr>
          <w:rFonts w:ascii="Calibri" w:hAnsi="Calibri" w:cs="Calibri"/>
          <w:sz w:val="24"/>
        </w:rPr>
      </w:pPr>
      <w:r w:rsidRPr="00F769EB">
        <w:rPr>
          <w:rFonts w:ascii="Calibri" w:hAnsi="Calibri" w:cs="Calibri"/>
          <w:sz w:val="24"/>
          <w:lang w:val="en-US"/>
        </w:rPr>
        <w:t xml:space="preserve">23. </w:t>
      </w:r>
      <w:r w:rsidRPr="00F769EB">
        <w:rPr>
          <w:rFonts w:ascii="Calibri" w:hAnsi="Calibri" w:cs="Calibri"/>
          <w:sz w:val="24"/>
          <w:lang w:val="en-US"/>
        </w:rPr>
        <w:tab/>
        <w:t xml:space="preserve">Pirani C, Chersoni S, Montebugnoli L, Prati C. Long-term outcome of non-surgical root canal treatment: a retrospective analysis. </w:t>
      </w:r>
      <w:r w:rsidRPr="00F769EB">
        <w:rPr>
          <w:rFonts w:ascii="Calibri" w:hAnsi="Calibri" w:cs="Calibri"/>
          <w:sz w:val="24"/>
        </w:rPr>
        <w:t xml:space="preserve">Odontology. 2015 May;103(2):185–93. </w:t>
      </w:r>
    </w:p>
    <w:p w14:paraId="62CAF54C" w14:textId="5250CD4C" w:rsidR="009077B2" w:rsidRPr="00640003" w:rsidRDefault="00F769EB" w:rsidP="00516EC7">
      <w:pPr>
        <w:rPr>
          <w:rFonts w:asciiTheme="minorHAnsi" w:eastAsiaTheme="minorEastAsia" w:hAnsiTheme="minorHAnsi"/>
          <w:lang w:val="en-US"/>
        </w:rPr>
      </w:pPr>
      <w:r>
        <w:rPr>
          <w:rFonts w:asciiTheme="minorHAnsi" w:eastAsiaTheme="minorEastAsia" w:hAnsiTheme="minorHAnsi"/>
          <w:lang w:val="en-US"/>
        </w:rPr>
        <w:fldChar w:fldCharType="end"/>
      </w:r>
    </w:p>
    <w:p w14:paraId="40608600" w14:textId="77777777" w:rsidR="009077B2" w:rsidRPr="00640003" w:rsidRDefault="009077B2" w:rsidP="00516EC7">
      <w:pPr>
        <w:rPr>
          <w:rFonts w:asciiTheme="minorHAnsi" w:eastAsiaTheme="minorEastAsia" w:hAnsiTheme="minorHAnsi"/>
          <w:lang w:val="en-US"/>
        </w:rPr>
      </w:pPr>
    </w:p>
    <w:p w14:paraId="1EB6E0F0" w14:textId="77777777" w:rsidR="009077B2" w:rsidRPr="00640003" w:rsidRDefault="009077B2" w:rsidP="00516EC7">
      <w:pPr>
        <w:rPr>
          <w:rFonts w:asciiTheme="minorHAnsi" w:eastAsiaTheme="minorEastAsia" w:hAnsiTheme="minorHAnsi"/>
          <w:lang w:val="en-US"/>
        </w:rPr>
      </w:pPr>
    </w:p>
    <w:p w14:paraId="768467BC" w14:textId="77777777" w:rsidR="009077B2" w:rsidRPr="00640003" w:rsidRDefault="009077B2" w:rsidP="00516EC7">
      <w:pPr>
        <w:rPr>
          <w:rFonts w:asciiTheme="minorHAnsi" w:eastAsiaTheme="minorEastAsia" w:hAnsiTheme="minorHAnsi"/>
          <w:lang w:val="en-US"/>
        </w:rPr>
      </w:pPr>
    </w:p>
    <w:p w14:paraId="3E1E09EB" w14:textId="77777777" w:rsidR="009077B2" w:rsidRPr="00640003" w:rsidRDefault="009077B2" w:rsidP="00516EC7">
      <w:pPr>
        <w:rPr>
          <w:rFonts w:asciiTheme="minorHAnsi" w:eastAsiaTheme="minorEastAsia" w:hAnsiTheme="minorHAnsi"/>
          <w:lang w:val="en-US"/>
        </w:rPr>
      </w:pPr>
    </w:p>
    <w:p w14:paraId="46009629" w14:textId="77777777" w:rsidR="009077B2" w:rsidRPr="00640003" w:rsidRDefault="009077B2" w:rsidP="00516EC7">
      <w:pPr>
        <w:rPr>
          <w:rFonts w:asciiTheme="minorHAnsi" w:eastAsiaTheme="minorEastAsia" w:hAnsiTheme="minorHAnsi"/>
          <w:lang w:val="en-US"/>
        </w:rPr>
      </w:pPr>
    </w:p>
    <w:p w14:paraId="13EE1357" w14:textId="77777777" w:rsidR="009077B2" w:rsidRPr="00640003" w:rsidRDefault="009077B2" w:rsidP="00516EC7">
      <w:pPr>
        <w:rPr>
          <w:rFonts w:asciiTheme="minorHAnsi" w:eastAsiaTheme="minorEastAsia" w:hAnsiTheme="minorHAnsi"/>
          <w:lang w:val="en-US"/>
        </w:rPr>
      </w:pPr>
    </w:p>
    <w:p w14:paraId="5D825EC1" w14:textId="77777777" w:rsidR="009077B2" w:rsidRPr="00640003" w:rsidRDefault="009077B2" w:rsidP="00516EC7">
      <w:pPr>
        <w:rPr>
          <w:rFonts w:asciiTheme="minorHAnsi" w:eastAsiaTheme="minorEastAsia" w:hAnsiTheme="minorHAnsi"/>
          <w:lang w:val="en-US"/>
        </w:rPr>
      </w:pPr>
    </w:p>
    <w:p w14:paraId="7CA23BAD" w14:textId="77777777" w:rsidR="009077B2" w:rsidRPr="00640003" w:rsidRDefault="009077B2" w:rsidP="00516EC7">
      <w:pPr>
        <w:rPr>
          <w:rFonts w:asciiTheme="minorHAnsi" w:eastAsiaTheme="minorEastAsia" w:hAnsiTheme="minorHAnsi"/>
          <w:lang w:val="en-US"/>
        </w:rPr>
      </w:pPr>
    </w:p>
    <w:p w14:paraId="63C38251" w14:textId="77777777" w:rsidR="009077B2" w:rsidRPr="00640003" w:rsidRDefault="009077B2" w:rsidP="00516EC7">
      <w:pPr>
        <w:rPr>
          <w:rFonts w:asciiTheme="minorHAnsi" w:eastAsiaTheme="minorEastAsia" w:hAnsiTheme="minorHAnsi"/>
          <w:lang w:val="en-US"/>
        </w:rPr>
      </w:pPr>
    </w:p>
    <w:p w14:paraId="522E3DA2" w14:textId="77777777" w:rsidR="009077B2" w:rsidRPr="00640003" w:rsidRDefault="009077B2" w:rsidP="00516EC7">
      <w:pPr>
        <w:rPr>
          <w:rFonts w:asciiTheme="minorHAnsi" w:eastAsiaTheme="minorEastAsia" w:hAnsiTheme="minorHAnsi"/>
          <w:lang w:val="en-US"/>
        </w:rPr>
      </w:pPr>
    </w:p>
    <w:p w14:paraId="27E5CF86" w14:textId="77777777" w:rsidR="009077B2" w:rsidRPr="00640003" w:rsidRDefault="009077B2" w:rsidP="00516EC7">
      <w:pPr>
        <w:rPr>
          <w:rFonts w:asciiTheme="minorHAnsi" w:eastAsiaTheme="minorEastAsia" w:hAnsiTheme="minorHAnsi"/>
          <w:lang w:val="en-US"/>
        </w:rPr>
      </w:pPr>
    </w:p>
    <w:sectPr w:rsidR="009077B2" w:rsidRPr="00640003" w:rsidSect="004552F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7C0D6" w14:textId="77777777" w:rsidR="00950750" w:rsidRDefault="00950750" w:rsidP="003C38FE">
      <w:r>
        <w:separator/>
      </w:r>
    </w:p>
  </w:endnote>
  <w:endnote w:type="continuationSeparator" w:id="0">
    <w:p w14:paraId="6301AF6C" w14:textId="77777777" w:rsidR="00950750" w:rsidRDefault="00950750" w:rsidP="003C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PT Sans">
    <w:altName w:val="Arial"/>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0A7E" w14:textId="77777777" w:rsidR="00A10AA2" w:rsidRDefault="00A10A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E50B" w14:textId="01C0B943" w:rsidR="00A10AA2" w:rsidRDefault="00A10AA2" w:rsidP="00E0595D">
    <w:pPr>
      <w:pStyle w:val="Pieddepage"/>
      <w:jc w:val="left"/>
    </w:pPr>
    <w:r>
      <w:t>Etude RESTO DATA _ Protocole V4 du 27/01/2021</w:t>
    </w:r>
    <w:r>
      <w:tab/>
    </w:r>
    <w:r>
      <w:tab/>
      <w:t xml:space="preserve">Page </w:t>
    </w:r>
    <w:r>
      <w:rPr>
        <w:b/>
        <w:bCs/>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sur </w:t>
    </w:r>
    <w:r>
      <w:rPr>
        <w:b/>
        <w:bCs/>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4DC7" w14:textId="2D9BEB2A" w:rsidR="00A10AA2" w:rsidRDefault="00A10AA2" w:rsidP="008A4FA5">
    <w:pPr>
      <w:pStyle w:val="Pieddepage"/>
      <w:jc w:val="left"/>
    </w:pPr>
    <w:r>
      <w:t>Etude ENDODATA_ Protocole V1 du 30/09/2020</w:t>
    </w:r>
    <w:r>
      <w:tab/>
    </w:r>
    <w:r>
      <w:tab/>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86189" w14:textId="77777777" w:rsidR="00950750" w:rsidRDefault="00950750" w:rsidP="003C38FE">
      <w:bookmarkStart w:id="0" w:name="_Hlk510693595"/>
      <w:bookmarkEnd w:id="0"/>
      <w:r>
        <w:separator/>
      </w:r>
    </w:p>
  </w:footnote>
  <w:footnote w:type="continuationSeparator" w:id="0">
    <w:p w14:paraId="074B265F" w14:textId="77777777" w:rsidR="00950750" w:rsidRDefault="00950750" w:rsidP="003C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363A" w14:textId="77777777" w:rsidR="00A10AA2" w:rsidRDefault="00A10A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DDB8" w14:textId="77777777" w:rsidR="00A10AA2" w:rsidRDefault="00A10A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44F2" w14:textId="77777777" w:rsidR="00A10AA2" w:rsidRDefault="00A10A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38C9"/>
    <w:multiLevelType w:val="hybridMultilevel"/>
    <w:tmpl w:val="A49221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CF4C1D"/>
    <w:multiLevelType w:val="hybridMultilevel"/>
    <w:tmpl w:val="5DAAC2D0"/>
    <w:lvl w:ilvl="0" w:tplc="2F1A7882">
      <w:start w:val="1"/>
      <w:numFmt w:val="bullet"/>
      <w:lvlText w:val=""/>
      <w:lvlJc w:val="left"/>
      <w:pPr>
        <w:ind w:left="720" w:hanging="360"/>
      </w:pPr>
      <w:rPr>
        <w:rFonts w:ascii="Symbol" w:hAnsi="Symbol" w:hint="default"/>
      </w:rPr>
    </w:lvl>
    <w:lvl w:ilvl="1" w:tplc="B81A5CE4">
      <w:start w:val="1"/>
      <w:numFmt w:val="bullet"/>
      <w:lvlText w:val="o"/>
      <w:lvlJc w:val="left"/>
      <w:pPr>
        <w:ind w:left="1440" w:hanging="360"/>
      </w:pPr>
      <w:rPr>
        <w:rFonts w:ascii="Courier New" w:hAnsi="Courier New" w:hint="default"/>
      </w:rPr>
    </w:lvl>
    <w:lvl w:ilvl="2" w:tplc="2B52788A">
      <w:start w:val="1"/>
      <w:numFmt w:val="bullet"/>
      <w:lvlText w:val=""/>
      <w:lvlJc w:val="left"/>
      <w:pPr>
        <w:ind w:left="2160" w:hanging="360"/>
      </w:pPr>
      <w:rPr>
        <w:rFonts w:ascii="Wingdings" w:hAnsi="Wingdings" w:hint="default"/>
      </w:rPr>
    </w:lvl>
    <w:lvl w:ilvl="3" w:tplc="B57021F6">
      <w:start w:val="1"/>
      <w:numFmt w:val="bullet"/>
      <w:lvlText w:val=""/>
      <w:lvlJc w:val="left"/>
      <w:pPr>
        <w:ind w:left="2880" w:hanging="360"/>
      </w:pPr>
      <w:rPr>
        <w:rFonts w:ascii="Symbol" w:hAnsi="Symbol" w:hint="default"/>
      </w:rPr>
    </w:lvl>
    <w:lvl w:ilvl="4" w:tplc="6062E8D4">
      <w:start w:val="1"/>
      <w:numFmt w:val="bullet"/>
      <w:lvlText w:val="o"/>
      <w:lvlJc w:val="left"/>
      <w:pPr>
        <w:ind w:left="3600" w:hanging="360"/>
      </w:pPr>
      <w:rPr>
        <w:rFonts w:ascii="Courier New" w:hAnsi="Courier New" w:hint="default"/>
      </w:rPr>
    </w:lvl>
    <w:lvl w:ilvl="5" w:tplc="C8B6ACF8">
      <w:start w:val="1"/>
      <w:numFmt w:val="bullet"/>
      <w:lvlText w:val=""/>
      <w:lvlJc w:val="left"/>
      <w:pPr>
        <w:ind w:left="4320" w:hanging="360"/>
      </w:pPr>
      <w:rPr>
        <w:rFonts w:ascii="Wingdings" w:hAnsi="Wingdings" w:hint="default"/>
      </w:rPr>
    </w:lvl>
    <w:lvl w:ilvl="6" w:tplc="209AFD5E">
      <w:start w:val="1"/>
      <w:numFmt w:val="bullet"/>
      <w:lvlText w:val=""/>
      <w:lvlJc w:val="left"/>
      <w:pPr>
        <w:ind w:left="5040" w:hanging="360"/>
      </w:pPr>
      <w:rPr>
        <w:rFonts w:ascii="Symbol" w:hAnsi="Symbol" w:hint="default"/>
      </w:rPr>
    </w:lvl>
    <w:lvl w:ilvl="7" w:tplc="CDC484DC">
      <w:start w:val="1"/>
      <w:numFmt w:val="bullet"/>
      <w:lvlText w:val="o"/>
      <w:lvlJc w:val="left"/>
      <w:pPr>
        <w:ind w:left="5760" w:hanging="360"/>
      </w:pPr>
      <w:rPr>
        <w:rFonts w:ascii="Courier New" w:hAnsi="Courier New" w:hint="default"/>
      </w:rPr>
    </w:lvl>
    <w:lvl w:ilvl="8" w:tplc="90847FCA">
      <w:start w:val="1"/>
      <w:numFmt w:val="bullet"/>
      <w:lvlText w:val=""/>
      <w:lvlJc w:val="left"/>
      <w:pPr>
        <w:ind w:left="6480" w:hanging="360"/>
      </w:pPr>
      <w:rPr>
        <w:rFonts w:ascii="Wingdings" w:hAnsi="Wingdings" w:hint="default"/>
      </w:rPr>
    </w:lvl>
  </w:abstractNum>
  <w:abstractNum w:abstractNumId="2" w15:restartNumberingAfterBreak="0">
    <w:nsid w:val="1BAC5722"/>
    <w:multiLevelType w:val="hybridMultilevel"/>
    <w:tmpl w:val="B3AEB0A8"/>
    <w:lvl w:ilvl="0" w:tplc="6430237C">
      <w:start w:val="4"/>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0301457"/>
    <w:multiLevelType w:val="hybridMultilevel"/>
    <w:tmpl w:val="15CCB378"/>
    <w:lvl w:ilvl="0" w:tplc="B4E4FD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91DB7"/>
    <w:multiLevelType w:val="multilevel"/>
    <w:tmpl w:val="46824C7C"/>
    <w:lvl w:ilvl="0">
      <w:start w:val="12"/>
      <w:numFmt w:val="decimal"/>
      <w:lvlText w:val="%1"/>
      <w:lvlJc w:val="left"/>
      <w:pPr>
        <w:ind w:left="460" w:hanging="460"/>
      </w:pPr>
      <w:rPr>
        <w:rFonts w:hint="default"/>
      </w:rPr>
    </w:lvl>
    <w:lvl w:ilvl="1">
      <w:start w:val="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5" w15:restartNumberingAfterBreak="0">
    <w:nsid w:val="29502624"/>
    <w:multiLevelType w:val="hybridMultilevel"/>
    <w:tmpl w:val="CB9E17C4"/>
    <w:lvl w:ilvl="0" w:tplc="0A28131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05481D"/>
    <w:multiLevelType w:val="hybridMultilevel"/>
    <w:tmpl w:val="C03EB9CE"/>
    <w:lvl w:ilvl="0" w:tplc="23A0090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83ACC"/>
    <w:multiLevelType w:val="hybridMultilevel"/>
    <w:tmpl w:val="82428A36"/>
    <w:lvl w:ilvl="0" w:tplc="2968F8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865915"/>
    <w:multiLevelType w:val="hybridMultilevel"/>
    <w:tmpl w:val="963AD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3D21ED"/>
    <w:multiLevelType w:val="hybridMultilevel"/>
    <w:tmpl w:val="9252D84C"/>
    <w:lvl w:ilvl="0" w:tplc="77BE0ED8">
      <w:start w:val="1"/>
      <w:numFmt w:val="bullet"/>
      <w:lvlText w:val=""/>
      <w:lvlJc w:val="left"/>
      <w:pPr>
        <w:ind w:left="720" w:hanging="360"/>
      </w:pPr>
      <w:rPr>
        <w:rFonts w:ascii="Symbol" w:hAnsi="Symbol" w:hint="default"/>
      </w:rPr>
    </w:lvl>
    <w:lvl w:ilvl="1" w:tplc="B712BC22">
      <w:start w:val="1"/>
      <w:numFmt w:val="bullet"/>
      <w:lvlText w:val="o"/>
      <w:lvlJc w:val="left"/>
      <w:pPr>
        <w:ind w:left="1440" w:hanging="360"/>
      </w:pPr>
      <w:rPr>
        <w:rFonts w:ascii="Courier New" w:hAnsi="Courier New" w:hint="default"/>
      </w:rPr>
    </w:lvl>
    <w:lvl w:ilvl="2" w:tplc="19645394">
      <w:start w:val="1"/>
      <w:numFmt w:val="bullet"/>
      <w:lvlText w:val=""/>
      <w:lvlJc w:val="left"/>
      <w:pPr>
        <w:ind w:left="2160" w:hanging="360"/>
      </w:pPr>
      <w:rPr>
        <w:rFonts w:ascii="Wingdings" w:hAnsi="Wingdings" w:hint="default"/>
      </w:rPr>
    </w:lvl>
    <w:lvl w:ilvl="3" w:tplc="C3D6648A">
      <w:start w:val="1"/>
      <w:numFmt w:val="bullet"/>
      <w:lvlText w:val=""/>
      <w:lvlJc w:val="left"/>
      <w:pPr>
        <w:ind w:left="2880" w:hanging="360"/>
      </w:pPr>
      <w:rPr>
        <w:rFonts w:ascii="Symbol" w:hAnsi="Symbol" w:hint="default"/>
      </w:rPr>
    </w:lvl>
    <w:lvl w:ilvl="4" w:tplc="953814F6">
      <w:start w:val="1"/>
      <w:numFmt w:val="bullet"/>
      <w:lvlText w:val="o"/>
      <w:lvlJc w:val="left"/>
      <w:pPr>
        <w:ind w:left="3600" w:hanging="360"/>
      </w:pPr>
      <w:rPr>
        <w:rFonts w:ascii="Courier New" w:hAnsi="Courier New" w:hint="default"/>
      </w:rPr>
    </w:lvl>
    <w:lvl w:ilvl="5" w:tplc="8B78FC8A">
      <w:start w:val="1"/>
      <w:numFmt w:val="bullet"/>
      <w:lvlText w:val=""/>
      <w:lvlJc w:val="left"/>
      <w:pPr>
        <w:ind w:left="4320" w:hanging="360"/>
      </w:pPr>
      <w:rPr>
        <w:rFonts w:ascii="Wingdings" w:hAnsi="Wingdings" w:hint="default"/>
      </w:rPr>
    </w:lvl>
    <w:lvl w:ilvl="6" w:tplc="D47C26FE">
      <w:start w:val="1"/>
      <w:numFmt w:val="bullet"/>
      <w:lvlText w:val=""/>
      <w:lvlJc w:val="left"/>
      <w:pPr>
        <w:ind w:left="5040" w:hanging="360"/>
      </w:pPr>
      <w:rPr>
        <w:rFonts w:ascii="Symbol" w:hAnsi="Symbol" w:hint="default"/>
      </w:rPr>
    </w:lvl>
    <w:lvl w:ilvl="7" w:tplc="64244D50">
      <w:start w:val="1"/>
      <w:numFmt w:val="bullet"/>
      <w:lvlText w:val="o"/>
      <w:lvlJc w:val="left"/>
      <w:pPr>
        <w:ind w:left="5760" w:hanging="360"/>
      </w:pPr>
      <w:rPr>
        <w:rFonts w:ascii="Courier New" w:hAnsi="Courier New" w:hint="default"/>
      </w:rPr>
    </w:lvl>
    <w:lvl w:ilvl="8" w:tplc="88D6108C">
      <w:start w:val="1"/>
      <w:numFmt w:val="bullet"/>
      <w:lvlText w:val=""/>
      <w:lvlJc w:val="left"/>
      <w:pPr>
        <w:ind w:left="6480" w:hanging="360"/>
      </w:pPr>
      <w:rPr>
        <w:rFonts w:ascii="Wingdings" w:hAnsi="Wingdings" w:hint="default"/>
      </w:rPr>
    </w:lvl>
  </w:abstractNum>
  <w:abstractNum w:abstractNumId="10" w15:restartNumberingAfterBreak="0">
    <w:nsid w:val="44CC7FE5"/>
    <w:multiLevelType w:val="hybridMultilevel"/>
    <w:tmpl w:val="909A10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D697436"/>
    <w:multiLevelType w:val="hybridMultilevel"/>
    <w:tmpl w:val="0840C9BE"/>
    <w:lvl w:ilvl="0" w:tplc="13C844CC">
      <w:start w:val="1"/>
      <w:numFmt w:val="bullet"/>
      <w:lvlText w:val=""/>
      <w:lvlJc w:val="left"/>
      <w:pPr>
        <w:ind w:left="720" w:hanging="360"/>
      </w:pPr>
      <w:rPr>
        <w:rFonts w:ascii="Symbol" w:hAnsi="Symbol" w:hint="default"/>
      </w:rPr>
    </w:lvl>
    <w:lvl w:ilvl="1" w:tplc="D00E3FC4">
      <w:start w:val="1"/>
      <w:numFmt w:val="bullet"/>
      <w:lvlText w:val="o"/>
      <w:lvlJc w:val="left"/>
      <w:pPr>
        <w:ind w:left="1440" w:hanging="360"/>
      </w:pPr>
      <w:rPr>
        <w:rFonts w:ascii="Courier New" w:hAnsi="Courier New" w:hint="default"/>
      </w:rPr>
    </w:lvl>
    <w:lvl w:ilvl="2" w:tplc="99908E40">
      <w:start w:val="1"/>
      <w:numFmt w:val="bullet"/>
      <w:lvlText w:val=""/>
      <w:lvlJc w:val="left"/>
      <w:pPr>
        <w:ind w:left="2160" w:hanging="360"/>
      </w:pPr>
      <w:rPr>
        <w:rFonts w:ascii="Wingdings" w:hAnsi="Wingdings" w:hint="default"/>
      </w:rPr>
    </w:lvl>
    <w:lvl w:ilvl="3" w:tplc="B96E609E">
      <w:start w:val="1"/>
      <w:numFmt w:val="bullet"/>
      <w:lvlText w:val=""/>
      <w:lvlJc w:val="left"/>
      <w:pPr>
        <w:ind w:left="2880" w:hanging="360"/>
      </w:pPr>
      <w:rPr>
        <w:rFonts w:ascii="Symbol" w:hAnsi="Symbol" w:hint="default"/>
      </w:rPr>
    </w:lvl>
    <w:lvl w:ilvl="4" w:tplc="FC086E36">
      <w:start w:val="1"/>
      <w:numFmt w:val="bullet"/>
      <w:lvlText w:val="o"/>
      <w:lvlJc w:val="left"/>
      <w:pPr>
        <w:ind w:left="3600" w:hanging="360"/>
      </w:pPr>
      <w:rPr>
        <w:rFonts w:ascii="Courier New" w:hAnsi="Courier New" w:hint="default"/>
      </w:rPr>
    </w:lvl>
    <w:lvl w:ilvl="5" w:tplc="A07AF956">
      <w:start w:val="1"/>
      <w:numFmt w:val="bullet"/>
      <w:lvlText w:val=""/>
      <w:lvlJc w:val="left"/>
      <w:pPr>
        <w:ind w:left="4320" w:hanging="360"/>
      </w:pPr>
      <w:rPr>
        <w:rFonts w:ascii="Wingdings" w:hAnsi="Wingdings" w:hint="default"/>
      </w:rPr>
    </w:lvl>
    <w:lvl w:ilvl="6" w:tplc="E0D4B912">
      <w:start w:val="1"/>
      <w:numFmt w:val="bullet"/>
      <w:lvlText w:val=""/>
      <w:lvlJc w:val="left"/>
      <w:pPr>
        <w:ind w:left="5040" w:hanging="360"/>
      </w:pPr>
      <w:rPr>
        <w:rFonts w:ascii="Symbol" w:hAnsi="Symbol" w:hint="default"/>
      </w:rPr>
    </w:lvl>
    <w:lvl w:ilvl="7" w:tplc="8C30816A">
      <w:start w:val="1"/>
      <w:numFmt w:val="bullet"/>
      <w:lvlText w:val="o"/>
      <w:lvlJc w:val="left"/>
      <w:pPr>
        <w:ind w:left="5760" w:hanging="360"/>
      </w:pPr>
      <w:rPr>
        <w:rFonts w:ascii="Courier New" w:hAnsi="Courier New" w:hint="default"/>
      </w:rPr>
    </w:lvl>
    <w:lvl w:ilvl="8" w:tplc="60064602">
      <w:start w:val="1"/>
      <w:numFmt w:val="bullet"/>
      <w:lvlText w:val=""/>
      <w:lvlJc w:val="left"/>
      <w:pPr>
        <w:ind w:left="6480" w:hanging="360"/>
      </w:pPr>
      <w:rPr>
        <w:rFonts w:ascii="Wingdings" w:hAnsi="Wingdings" w:hint="default"/>
      </w:rPr>
    </w:lvl>
  </w:abstractNum>
  <w:abstractNum w:abstractNumId="12" w15:restartNumberingAfterBreak="0">
    <w:nsid w:val="508E2556"/>
    <w:multiLevelType w:val="hybridMultilevel"/>
    <w:tmpl w:val="3F2A8A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7C4568"/>
    <w:multiLevelType w:val="multilevel"/>
    <w:tmpl w:val="133EA478"/>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6B0404D"/>
    <w:multiLevelType w:val="hybridMultilevel"/>
    <w:tmpl w:val="B6EAC338"/>
    <w:lvl w:ilvl="0" w:tplc="282CA7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CA2425"/>
    <w:multiLevelType w:val="hybridMultilevel"/>
    <w:tmpl w:val="9116A59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E1D17E6"/>
    <w:multiLevelType w:val="hybridMultilevel"/>
    <w:tmpl w:val="0D6C2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F03D6E"/>
    <w:multiLevelType w:val="hybridMultilevel"/>
    <w:tmpl w:val="27FA27CA"/>
    <w:lvl w:ilvl="0" w:tplc="FB58F16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CB6204"/>
    <w:multiLevelType w:val="hybridMultilevel"/>
    <w:tmpl w:val="B33A2A30"/>
    <w:lvl w:ilvl="0" w:tplc="040C0001">
      <w:start w:val="1"/>
      <w:numFmt w:val="bullet"/>
      <w:lvlText w:val=""/>
      <w:lvlJc w:val="left"/>
      <w:pPr>
        <w:ind w:left="720" w:hanging="360"/>
      </w:pPr>
      <w:rPr>
        <w:rFonts w:ascii="Symbol" w:hAnsi="Symbol" w:hint="default"/>
      </w:rPr>
    </w:lvl>
    <w:lvl w:ilvl="1" w:tplc="90AC95D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B946EE"/>
    <w:multiLevelType w:val="hybridMultilevel"/>
    <w:tmpl w:val="B0BCC6CC"/>
    <w:lvl w:ilvl="0" w:tplc="A37C733E">
      <w:start w:val="1"/>
      <w:numFmt w:val="lowerLetter"/>
      <w:pStyle w:val="Titre2"/>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7F9E234C"/>
    <w:multiLevelType w:val="hybridMultilevel"/>
    <w:tmpl w:val="C5D89A4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8"/>
  </w:num>
  <w:num w:numId="4">
    <w:abstractNumId w:val="10"/>
  </w:num>
  <w:num w:numId="5">
    <w:abstractNumId w:val="19"/>
  </w:num>
  <w:num w:numId="6">
    <w:abstractNumId w:val="15"/>
  </w:num>
  <w:num w:numId="7">
    <w:abstractNumId w:val="0"/>
  </w:num>
  <w:num w:numId="8">
    <w:abstractNumId w:val="20"/>
  </w:num>
  <w:num w:numId="9">
    <w:abstractNumId w:val="11"/>
  </w:num>
  <w:num w:numId="10">
    <w:abstractNumId w:val="9"/>
  </w:num>
  <w:num w:numId="11">
    <w:abstractNumId w:val="1"/>
  </w:num>
  <w:num w:numId="12">
    <w:abstractNumId w:val="3"/>
  </w:num>
  <w:num w:numId="13">
    <w:abstractNumId w:val="12"/>
  </w:num>
  <w:num w:numId="14">
    <w:abstractNumId w:val="13"/>
  </w:num>
  <w:num w:numId="15">
    <w:abstractNumId w:val="2"/>
  </w:num>
  <w:num w:numId="16">
    <w:abstractNumId w:val="4"/>
  </w:num>
  <w:num w:numId="17">
    <w:abstractNumId w:val="6"/>
  </w:num>
  <w:num w:numId="18">
    <w:abstractNumId w:val="5"/>
  </w:num>
  <w:num w:numId="19">
    <w:abstractNumId w:val="17"/>
  </w:num>
  <w:num w:numId="20">
    <w:abstractNumId w:val="14"/>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35"/>
    <w:rsid w:val="000000F2"/>
    <w:rsid w:val="000045EB"/>
    <w:rsid w:val="00004A24"/>
    <w:rsid w:val="00006B6D"/>
    <w:rsid w:val="00007472"/>
    <w:rsid w:val="00013D28"/>
    <w:rsid w:val="00014DDC"/>
    <w:rsid w:val="0001594E"/>
    <w:rsid w:val="00015E82"/>
    <w:rsid w:val="0001627E"/>
    <w:rsid w:val="00022ACF"/>
    <w:rsid w:val="000247C6"/>
    <w:rsid w:val="00030359"/>
    <w:rsid w:val="00031229"/>
    <w:rsid w:val="0003214F"/>
    <w:rsid w:val="00034F96"/>
    <w:rsid w:val="0003585B"/>
    <w:rsid w:val="0004270B"/>
    <w:rsid w:val="0004459A"/>
    <w:rsid w:val="00044F01"/>
    <w:rsid w:val="00045260"/>
    <w:rsid w:val="00045B0D"/>
    <w:rsid w:val="00046F97"/>
    <w:rsid w:val="000512AA"/>
    <w:rsid w:val="00053A4F"/>
    <w:rsid w:val="00053A85"/>
    <w:rsid w:val="00053B8A"/>
    <w:rsid w:val="000553FD"/>
    <w:rsid w:val="00056FCC"/>
    <w:rsid w:val="0005748E"/>
    <w:rsid w:val="00060E72"/>
    <w:rsid w:val="00062706"/>
    <w:rsid w:val="00063528"/>
    <w:rsid w:val="00063DC8"/>
    <w:rsid w:val="0006474E"/>
    <w:rsid w:val="00065DD3"/>
    <w:rsid w:val="00066789"/>
    <w:rsid w:val="00067E30"/>
    <w:rsid w:val="0007098A"/>
    <w:rsid w:val="000716AB"/>
    <w:rsid w:val="00072235"/>
    <w:rsid w:val="00072BAD"/>
    <w:rsid w:val="00073EB8"/>
    <w:rsid w:val="00073FED"/>
    <w:rsid w:val="00076D8E"/>
    <w:rsid w:val="00081CEE"/>
    <w:rsid w:val="00083327"/>
    <w:rsid w:val="0008415A"/>
    <w:rsid w:val="00086BE7"/>
    <w:rsid w:val="00092902"/>
    <w:rsid w:val="00093738"/>
    <w:rsid w:val="0009472D"/>
    <w:rsid w:val="000A1A99"/>
    <w:rsid w:val="000A1B85"/>
    <w:rsid w:val="000A215E"/>
    <w:rsid w:val="000A7CDC"/>
    <w:rsid w:val="000B245F"/>
    <w:rsid w:val="000B513C"/>
    <w:rsid w:val="000B5222"/>
    <w:rsid w:val="000B595B"/>
    <w:rsid w:val="000B71FD"/>
    <w:rsid w:val="000C0B3D"/>
    <w:rsid w:val="000C196B"/>
    <w:rsid w:val="000C1D9A"/>
    <w:rsid w:val="000C3085"/>
    <w:rsid w:val="000C3505"/>
    <w:rsid w:val="000C6199"/>
    <w:rsid w:val="000C7C4A"/>
    <w:rsid w:val="000D07DF"/>
    <w:rsid w:val="000D591E"/>
    <w:rsid w:val="000D5A99"/>
    <w:rsid w:val="000D6FB2"/>
    <w:rsid w:val="000E0791"/>
    <w:rsid w:val="000E07BA"/>
    <w:rsid w:val="000E205E"/>
    <w:rsid w:val="000E4C6B"/>
    <w:rsid w:val="000F1673"/>
    <w:rsid w:val="000F26CA"/>
    <w:rsid w:val="000F367F"/>
    <w:rsid w:val="000F6B6B"/>
    <w:rsid w:val="00100747"/>
    <w:rsid w:val="001011C2"/>
    <w:rsid w:val="00101477"/>
    <w:rsid w:val="00102139"/>
    <w:rsid w:val="00102A17"/>
    <w:rsid w:val="00102A1B"/>
    <w:rsid w:val="00102D62"/>
    <w:rsid w:val="0010592D"/>
    <w:rsid w:val="0011467C"/>
    <w:rsid w:val="00120E6F"/>
    <w:rsid w:val="00126C4E"/>
    <w:rsid w:val="00126DC7"/>
    <w:rsid w:val="001272A5"/>
    <w:rsid w:val="00127F5C"/>
    <w:rsid w:val="00131529"/>
    <w:rsid w:val="00132C0E"/>
    <w:rsid w:val="00135C15"/>
    <w:rsid w:val="0013679A"/>
    <w:rsid w:val="00143078"/>
    <w:rsid w:val="0014353A"/>
    <w:rsid w:val="00144CEA"/>
    <w:rsid w:val="00145C3F"/>
    <w:rsid w:val="00146DA0"/>
    <w:rsid w:val="0014737F"/>
    <w:rsid w:val="00147C25"/>
    <w:rsid w:val="00150B84"/>
    <w:rsid w:val="001550C8"/>
    <w:rsid w:val="00155CDA"/>
    <w:rsid w:val="001570BE"/>
    <w:rsid w:val="00157996"/>
    <w:rsid w:val="00157AA5"/>
    <w:rsid w:val="00157B65"/>
    <w:rsid w:val="00163872"/>
    <w:rsid w:val="00164B54"/>
    <w:rsid w:val="00172D40"/>
    <w:rsid w:val="001751DD"/>
    <w:rsid w:val="00175D03"/>
    <w:rsid w:val="00177465"/>
    <w:rsid w:val="00177608"/>
    <w:rsid w:val="0018293C"/>
    <w:rsid w:val="00184F66"/>
    <w:rsid w:val="00190F39"/>
    <w:rsid w:val="001914FF"/>
    <w:rsid w:val="00192F1E"/>
    <w:rsid w:val="00194B4A"/>
    <w:rsid w:val="001952F9"/>
    <w:rsid w:val="001A0BFF"/>
    <w:rsid w:val="001A4986"/>
    <w:rsid w:val="001A5037"/>
    <w:rsid w:val="001A5665"/>
    <w:rsid w:val="001B0E99"/>
    <w:rsid w:val="001B141F"/>
    <w:rsid w:val="001B2411"/>
    <w:rsid w:val="001B4CFB"/>
    <w:rsid w:val="001B5038"/>
    <w:rsid w:val="001B63E9"/>
    <w:rsid w:val="001B6A5D"/>
    <w:rsid w:val="001C3ACA"/>
    <w:rsid w:val="001C46E0"/>
    <w:rsid w:val="001C5BC7"/>
    <w:rsid w:val="001C792B"/>
    <w:rsid w:val="001C7C67"/>
    <w:rsid w:val="001D0057"/>
    <w:rsid w:val="001D013C"/>
    <w:rsid w:val="001D01ED"/>
    <w:rsid w:val="001D1432"/>
    <w:rsid w:val="001D25E1"/>
    <w:rsid w:val="001D3DE7"/>
    <w:rsid w:val="001D4FB2"/>
    <w:rsid w:val="001D7E62"/>
    <w:rsid w:val="001E0201"/>
    <w:rsid w:val="001E142E"/>
    <w:rsid w:val="001E28EC"/>
    <w:rsid w:val="001E2FE7"/>
    <w:rsid w:val="001E3001"/>
    <w:rsid w:val="001E33C2"/>
    <w:rsid w:val="001E56DC"/>
    <w:rsid w:val="001E6F8C"/>
    <w:rsid w:val="001E75B2"/>
    <w:rsid w:val="001F3DEC"/>
    <w:rsid w:val="001F4110"/>
    <w:rsid w:val="001F476D"/>
    <w:rsid w:val="001F4EF9"/>
    <w:rsid w:val="001F5524"/>
    <w:rsid w:val="00202EA1"/>
    <w:rsid w:val="002032D8"/>
    <w:rsid w:val="00203796"/>
    <w:rsid w:val="002049E6"/>
    <w:rsid w:val="002054D5"/>
    <w:rsid w:val="00207EB8"/>
    <w:rsid w:val="00210EA4"/>
    <w:rsid w:val="00215575"/>
    <w:rsid w:val="00216B25"/>
    <w:rsid w:val="0021719B"/>
    <w:rsid w:val="00221213"/>
    <w:rsid w:val="00222977"/>
    <w:rsid w:val="00222E0B"/>
    <w:rsid w:val="00232AB8"/>
    <w:rsid w:val="00235C87"/>
    <w:rsid w:val="00236214"/>
    <w:rsid w:val="002424EC"/>
    <w:rsid w:val="00245BFB"/>
    <w:rsid w:val="00245FDE"/>
    <w:rsid w:val="002465F6"/>
    <w:rsid w:val="00246F4E"/>
    <w:rsid w:val="00252A18"/>
    <w:rsid w:val="00254500"/>
    <w:rsid w:val="002553E6"/>
    <w:rsid w:val="002562BF"/>
    <w:rsid w:val="00256FFC"/>
    <w:rsid w:val="002605C3"/>
    <w:rsid w:val="002616FD"/>
    <w:rsid w:val="0027094F"/>
    <w:rsid w:val="002722CA"/>
    <w:rsid w:val="00273F4C"/>
    <w:rsid w:val="00274755"/>
    <w:rsid w:val="00274D29"/>
    <w:rsid w:val="002756CF"/>
    <w:rsid w:val="002765E3"/>
    <w:rsid w:val="0027741D"/>
    <w:rsid w:val="00277676"/>
    <w:rsid w:val="00283652"/>
    <w:rsid w:val="00283A10"/>
    <w:rsid w:val="00284539"/>
    <w:rsid w:val="00285FD4"/>
    <w:rsid w:val="0028644A"/>
    <w:rsid w:val="00286C9D"/>
    <w:rsid w:val="00291C8C"/>
    <w:rsid w:val="002957B7"/>
    <w:rsid w:val="00296ACD"/>
    <w:rsid w:val="00297743"/>
    <w:rsid w:val="002A0411"/>
    <w:rsid w:val="002B026B"/>
    <w:rsid w:val="002B03E3"/>
    <w:rsid w:val="002B3608"/>
    <w:rsid w:val="002B6E67"/>
    <w:rsid w:val="002B731E"/>
    <w:rsid w:val="002B7995"/>
    <w:rsid w:val="002B7D57"/>
    <w:rsid w:val="002C3AB9"/>
    <w:rsid w:val="002C58A8"/>
    <w:rsid w:val="002C6570"/>
    <w:rsid w:val="002D0CF1"/>
    <w:rsid w:val="002D39DD"/>
    <w:rsid w:val="002D44BA"/>
    <w:rsid w:val="002D63AE"/>
    <w:rsid w:val="002E0A31"/>
    <w:rsid w:val="002E1796"/>
    <w:rsid w:val="002E2FAF"/>
    <w:rsid w:val="002E5083"/>
    <w:rsid w:val="002F13A1"/>
    <w:rsid w:val="002F14AE"/>
    <w:rsid w:val="002F3611"/>
    <w:rsid w:val="002F435D"/>
    <w:rsid w:val="002F488E"/>
    <w:rsid w:val="002F66FB"/>
    <w:rsid w:val="002F75AC"/>
    <w:rsid w:val="00304BDA"/>
    <w:rsid w:val="0030599D"/>
    <w:rsid w:val="0030634C"/>
    <w:rsid w:val="00306C0A"/>
    <w:rsid w:val="003114A9"/>
    <w:rsid w:val="003129B1"/>
    <w:rsid w:val="00315C52"/>
    <w:rsid w:val="0032361E"/>
    <w:rsid w:val="00325910"/>
    <w:rsid w:val="0032629D"/>
    <w:rsid w:val="0033557E"/>
    <w:rsid w:val="00336A9B"/>
    <w:rsid w:val="00341855"/>
    <w:rsid w:val="0034223A"/>
    <w:rsid w:val="00343B93"/>
    <w:rsid w:val="003456E9"/>
    <w:rsid w:val="00345DC0"/>
    <w:rsid w:val="00347A2B"/>
    <w:rsid w:val="00355802"/>
    <w:rsid w:val="003628B2"/>
    <w:rsid w:val="003635E1"/>
    <w:rsid w:val="00366E0B"/>
    <w:rsid w:val="00367A9D"/>
    <w:rsid w:val="003709BF"/>
    <w:rsid w:val="00370ADB"/>
    <w:rsid w:val="00370BFC"/>
    <w:rsid w:val="0037117A"/>
    <w:rsid w:val="00371BDC"/>
    <w:rsid w:val="00372E52"/>
    <w:rsid w:val="003734CA"/>
    <w:rsid w:val="00374001"/>
    <w:rsid w:val="00374B3A"/>
    <w:rsid w:val="003759D8"/>
    <w:rsid w:val="00376ADB"/>
    <w:rsid w:val="00383E89"/>
    <w:rsid w:val="003869FA"/>
    <w:rsid w:val="00390664"/>
    <w:rsid w:val="003927B1"/>
    <w:rsid w:val="00393142"/>
    <w:rsid w:val="00395BC7"/>
    <w:rsid w:val="00397538"/>
    <w:rsid w:val="00397B47"/>
    <w:rsid w:val="003A0BE4"/>
    <w:rsid w:val="003A151E"/>
    <w:rsid w:val="003A20EB"/>
    <w:rsid w:val="003A3FDC"/>
    <w:rsid w:val="003A427B"/>
    <w:rsid w:val="003A6BA6"/>
    <w:rsid w:val="003A7603"/>
    <w:rsid w:val="003B2564"/>
    <w:rsid w:val="003B5580"/>
    <w:rsid w:val="003B5C43"/>
    <w:rsid w:val="003B7436"/>
    <w:rsid w:val="003C13CA"/>
    <w:rsid w:val="003C1F70"/>
    <w:rsid w:val="003C2780"/>
    <w:rsid w:val="003C382A"/>
    <w:rsid w:val="003C38FE"/>
    <w:rsid w:val="003C763D"/>
    <w:rsid w:val="003D0F02"/>
    <w:rsid w:val="003D2BE8"/>
    <w:rsid w:val="003D3144"/>
    <w:rsid w:val="003D5CC5"/>
    <w:rsid w:val="003D6444"/>
    <w:rsid w:val="003D6AEE"/>
    <w:rsid w:val="003E057C"/>
    <w:rsid w:val="003E417C"/>
    <w:rsid w:val="003E53F9"/>
    <w:rsid w:val="003E7F72"/>
    <w:rsid w:val="003F05F7"/>
    <w:rsid w:val="003F3210"/>
    <w:rsid w:val="003F4E98"/>
    <w:rsid w:val="003F563E"/>
    <w:rsid w:val="003F5E21"/>
    <w:rsid w:val="00400694"/>
    <w:rsid w:val="00400950"/>
    <w:rsid w:val="00404F40"/>
    <w:rsid w:val="00405AD9"/>
    <w:rsid w:val="00407A78"/>
    <w:rsid w:val="004122A7"/>
    <w:rsid w:val="0041240A"/>
    <w:rsid w:val="004177B5"/>
    <w:rsid w:val="0042081A"/>
    <w:rsid w:val="00420A8D"/>
    <w:rsid w:val="004222A0"/>
    <w:rsid w:val="0042239D"/>
    <w:rsid w:val="00423447"/>
    <w:rsid w:val="0042721F"/>
    <w:rsid w:val="00430792"/>
    <w:rsid w:val="00431F35"/>
    <w:rsid w:val="00433A92"/>
    <w:rsid w:val="00433B24"/>
    <w:rsid w:val="0043405B"/>
    <w:rsid w:val="004420C9"/>
    <w:rsid w:val="00442203"/>
    <w:rsid w:val="004427FD"/>
    <w:rsid w:val="00442A06"/>
    <w:rsid w:val="00442DA7"/>
    <w:rsid w:val="00444566"/>
    <w:rsid w:val="004523EB"/>
    <w:rsid w:val="00454749"/>
    <w:rsid w:val="00454F88"/>
    <w:rsid w:val="004552F0"/>
    <w:rsid w:val="0045571B"/>
    <w:rsid w:val="00466149"/>
    <w:rsid w:val="00467E74"/>
    <w:rsid w:val="00470174"/>
    <w:rsid w:val="00470276"/>
    <w:rsid w:val="004703DF"/>
    <w:rsid w:val="00472546"/>
    <w:rsid w:val="00473993"/>
    <w:rsid w:val="00474CEE"/>
    <w:rsid w:val="00477111"/>
    <w:rsid w:val="004775B2"/>
    <w:rsid w:val="00477B7F"/>
    <w:rsid w:val="00480449"/>
    <w:rsid w:val="00482031"/>
    <w:rsid w:val="00483DE3"/>
    <w:rsid w:val="00483FC6"/>
    <w:rsid w:val="0048670B"/>
    <w:rsid w:val="004869E9"/>
    <w:rsid w:val="00486D7C"/>
    <w:rsid w:val="00487F4A"/>
    <w:rsid w:val="004926B7"/>
    <w:rsid w:val="004942C5"/>
    <w:rsid w:val="004947D5"/>
    <w:rsid w:val="00497CC2"/>
    <w:rsid w:val="004A034E"/>
    <w:rsid w:val="004A11ED"/>
    <w:rsid w:val="004A1703"/>
    <w:rsid w:val="004A3FD6"/>
    <w:rsid w:val="004B52A1"/>
    <w:rsid w:val="004C098E"/>
    <w:rsid w:val="004C1332"/>
    <w:rsid w:val="004C2860"/>
    <w:rsid w:val="004D4905"/>
    <w:rsid w:val="004D649E"/>
    <w:rsid w:val="004E015D"/>
    <w:rsid w:val="004E30A0"/>
    <w:rsid w:val="004E3A7D"/>
    <w:rsid w:val="004E470B"/>
    <w:rsid w:val="004F144A"/>
    <w:rsid w:val="004F178F"/>
    <w:rsid w:val="004F429A"/>
    <w:rsid w:val="004F5AAD"/>
    <w:rsid w:val="0050026A"/>
    <w:rsid w:val="00503A0A"/>
    <w:rsid w:val="00504504"/>
    <w:rsid w:val="005062B5"/>
    <w:rsid w:val="005103A6"/>
    <w:rsid w:val="005114E6"/>
    <w:rsid w:val="00512A52"/>
    <w:rsid w:val="0051461D"/>
    <w:rsid w:val="0051579B"/>
    <w:rsid w:val="00515852"/>
    <w:rsid w:val="005165AC"/>
    <w:rsid w:val="00516C55"/>
    <w:rsid w:val="00516EC7"/>
    <w:rsid w:val="00520515"/>
    <w:rsid w:val="00521695"/>
    <w:rsid w:val="00522CF8"/>
    <w:rsid w:val="0052347C"/>
    <w:rsid w:val="00523A5C"/>
    <w:rsid w:val="0053140C"/>
    <w:rsid w:val="00532C8E"/>
    <w:rsid w:val="00536344"/>
    <w:rsid w:val="00541616"/>
    <w:rsid w:val="00542BAE"/>
    <w:rsid w:val="00543CE6"/>
    <w:rsid w:val="00544921"/>
    <w:rsid w:val="005457C3"/>
    <w:rsid w:val="00547ECC"/>
    <w:rsid w:val="00554FD7"/>
    <w:rsid w:val="00560175"/>
    <w:rsid w:val="005677A2"/>
    <w:rsid w:val="005717D1"/>
    <w:rsid w:val="005762A5"/>
    <w:rsid w:val="0057739A"/>
    <w:rsid w:val="00580FDD"/>
    <w:rsid w:val="00581184"/>
    <w:rsid w:val="00582E45"/>
    <w:rsid w:val="00583DAA"/>
    <w:rsid w:val="00584965"/>
    <w:rsid w:val="00584D80"/>
    <w:rsid w:val="00594BE6"/>
    <w:rsid w:val="00595EF5"/>
    <w:rsid w:val="005A03B7"/>
    <w:rsid w:val="005A2C7D"/>
    <w:rsid w:val="005A3EB0"/>
    <w:rsid w:val="005A44AF"/>
    <w:rsid w:val="005B0718"/>
    <w:rsid w:val="005B6375"/>
    <w:rsid w:val="005B7B18"/>
    <w:rsid w:val="005C4963"/>
    <w:rsid w:val="005C5906"/>
    <w:rsid w:val="005C5E14"/>
    <w:rsid w:val="005D0283"/>
    <w:rsid w:val="005D0E76"/>
    <w:rsid w:val="005D0F48"/>
    <w:rsid w:val="005D1A56"/>
    <w:rsid w:val="005D532B"/>
    <w:rsid w:val="005D56EC"/>
    <w:rsid w:val="005D5F4C"/>
    <w:rsid w:val="005D7A52"/>
    <w:rsid w:val="005E1D41"/>
    <w:rsid w:val="005E3906"/>
    <w:rsid w:val="005E63D6"/>
    <w:rsid w:val="005F14D4"/>
    <w:rsid w:val="005F1E48"/>
    <w:rsid w:val="005F54DB"/>
    <w:rsid w:val="00600ACA"/>
    <w:rsid w:val="00605745"/>
    <w:rsid w:val="00605CE4"/>
    <w:rsid w:val="006112F9"/>
    <w:rsid w:val="00612819"/>
    <w:rsid w:val="006136D7"/>
    <w:rsid w:val="0061392F"/>
    <w:rsid w:val="006171CA"/>
    <w:rsid w:val="006206BC"/>
    <w:rsid w:val="00621C94"/>
    <w:rsid w:val="006223F9"/>
    <w:rsid w:val="00625BD2"/>
    <w:rsid w:val="006303B3"/>
    <w:rsid w:val="006319A9"/>
    <w:rsid w:val="00633EF1"/>
    <w:rsid w:val="0063550F"/>
    <w:rsid w:val="006373F8"/>
    <w:rsid w:val="00640003"/>
    <w:rsid w:val="00643239"/>
    <w:rsid w:val="00644220"/>
    <w:rsid w:val="0064640F"/>
    <w:rsid w:val="00646D33"/>
    <w:rsid w:val="00650657"/>
    <w:rsid w:val="0065236A"/>
    <w:rsid w:val="00653256"/>
    <w:rsid w:val="00653C9D"/>
    <w:rsid w:val="00654BF4"/>
    <w:rsid w:val="0065558E"/>
    <w:rsid w:val="00655C62"/>
    <w:rsid w:val="006627A5"/>
    <w:rsid w:val="006635FB"/>
    <w:rsid w:val="00665E93"/>
    <w:rsid w:val="00666244"/>
    <w:rsid w:val="00667418"/>
    <w:rsid w:val="00667F4C"/>
    <w:rsid w:val="00670A57"/>
    <w:rsid w:val="006714FE"/>
    <w:rsid w:val="006716D8"/>
    <w:rsid w:val="006724A1"/>
    <w:rsid w:val="00674BB4"/>
    <w:rsid w:val="00676293"/>
    <w:rsid w:val="00676A24"/>
    <w:rsid w:val="00676A37"/>
    <w:rsid w:val="006801BD"/>
    <w:rsid w:val="0068083F"/>
    <w:rsid w:val="0068240E"/>
    <w:rsid w:val="006827BA"/>
    <w:rsid w:val="00684FA3"/>
    <w:rsid w:val="006855E3"/>
    <w:rsid w:val="00690691"/>
    <w:rsid w:val="0069213B"/>
    <w:rsid w:val="00692CC1"/>
    <w:rsid w:val="006949B3"/>
    <w:rsid w:val="00694C26"/>
    <w:rsid w:val="00697717"/>
    <w:rsid w:val="00697944"/>
    <w:rsid w:val="006A0642"/>
    <w:rsid w:val="006A2C8F"/>
    <w:rsid w:val="006A3917"/>
    <w:rsid w:val="006A393D"/>
    <w:rsid w:val="006A5CEE"/>
    <w:rsid w:val="006A7292"/>
    <w:rsid w:val="006B0232"/>
    <w:rsid w:val="006B2C09"/>
    <w:rsid w:val="006B3E54"/>
    <w:rsid w:val="006B4289"/>
    <w:rsid w:val="006B4597"/>
    <w:rsid w:val="006B5639"/>
    <w:rsid w:val="006B5FEE"/>
    <w:rsid w:val="006C2B85"/>
    <w:rsid w:val="006C439B"/>
    <w:rsid w:val="006C5357"/>
    <w:rsid w:val="006C5770"/>
    <w:rsid w:val="006C6ED9"/>
    <w:rsid w:val="006D1A37"/>
    <w:rsid w:val="006D3DF3"/>
    <w:rsid w:val="006D53D1"/>
    <w:rsid w:val="006D6C20"/>
    <w:rsid w:val="006D6C81"/>
    <w:rsid w:val="006D7D28"/>
    <w:rsid w:val="006E1945"/>
    <w:rsid w:val="006E1D4C"/>
    <w:rsid w:val="006E51FE"/>
    <w:rsid w:val="006E648F"/>
    <w:rsid w:val="006E7398"/>
    <w:rsid w:val="006F0BFE"/>
    <w:rsid w:val="006F1327"/>
    <w:rsid w:val="006F2E79"/>
    <w:rsid w:val="006F5371"/>
    <w:rsid w:val="007020D4"/>
    <w:rsid w:val="007042C9"/>
    <w:rsid w:val="00704BFA"/>
    <w:rsid w:val="00705491"/>
    <w:rsid w:val="007106FD"/>
    <w:rsid w:val="00712206"/>
    <w:rsid w:val="00713841"/>
    <w:rsid w:val="007150D6"/>
    <w:rsid w:val="00721DBC"/>
    <w:rsid w:val="007230A9"/>
    <w:rsid w:val="007234DA"/>
    <w:rsid w:val="00723661"/>
    <w:rsid w:val="00723AAB"/>
    <w:rsid w:val="00724C85"/>
    <w:rsid w:val="00725CB4"/>
    <w:rsid w:val="00731E9E"/>
    <w:rsid w:val="007324DE"/>
    <w:rsid w:val="0073263D"/>
    <w:rsid w:val="007356B4"/>
    <w:rsid w:val="0074125A"/>
    <w:rsid w:val="0074421A"/>
    <w:rsid w:val="0074455F"/>
    <w:rsid w:val="007446FF"/>
    <w:rsid w:val="0075057B"/>
    <w:rsid w:val="00750A41"/>
    <w:rsid w:val="0075259F"/>
    <w:rsid w:val="00756E12"/>
    <w:rsid w:val="007571C9"/>
    <w:rsid w:val="00757AC0"/>
    <w:rsid w:val="007622E5"/>
    <w:rsid w:val="00763918"/>
    <w:rsid w:val="00763D55"/>
    <w:rsid w:val="0076482F"/>
    <w:rsid w:val="00764CA4"/>
    <w:rsid w:val="00770503"/>
    <w:rsid w:val="007809C5"/>
    <w:rsid w:val="00786CAB"/>
    <w:rsid w:val="0078714B"/>
    <w:rsid w:val="0079099F"/>
    <w:rsid w:val="00791614"/>
    <w:rsid w:val="00796E7E"/>
    <w:rsid w:val="0079700A"/>
    <w:rsid w:val="007A03C7"/>
    <w:rsid w:val="007A329E"/>
    <w:rsid w:val="007A4A60"/>
    <w:rsid w:val="007A510B"/>
    <w:rsid w:val="007A52D5"/>
    <w:rsid w:val="007B0F21"/>
    <w:rsid w:val="007B40B7"/>
    <w:rsid w:val="007B533D"/>
    <w:rsid w:val="007B5FA7"/>
    <w:rsid w:val="007C69B0"/>
    <w:rsid w:val="007D1D3F"/>
    <w:rsid w:val="007D366D"/>
    <w:rsid w:val="007D522E"/>
    <w:rsid w:val="007D5399"/>
    <w:rsid w:val="007D5BD6"/>
    <w:rsid w:val="007E0A17"/>
    <w:rsid w:val="007E0D90"/>
    <w:rsid w:val="007E2403"/>
    <w:rsid w:val="007E32FA"/>
    <w:rsid w:val="007E7730"/>
    <w:rsid w:val="007F0788"/>
    <w:rsid w:val="007F16D9"/>
    <w:rsid w:val="007F294C"/>
    <w:rsid w:val="007F4A51"/>
    <w:rsid w:val="007F5F0C"/>
    <w:rsid w:val="0080336A"/>
    <w:rsid w:val="00803621"/>
    <w:rsid w:val="008077DE"/>
    <w:rsid w:val="00810F4E"/>
    <w:rsid w:val="00812463"/>
    <w:rsid w:val="00813FD5"/>
    <w:rsid w:val="00815421"/>
    <w:rsid w:val="00815EF8"/>
    <w:rsid w:val="008161DF"/>
    <w:rsid w:val="008177CA"/>
    <w:rsid w:val="00817D61"/>
    <w:rsid w:val="0082673A"/>
    <w:rsid w:val="00827E04"/>
    <w:rsid w:val="0083058D"/>
    <w:rsid w:val="00832A89"/>
    <w:rsid w:val="00833E25"/>
    <w:rsid w:val="008407A6"/>
    <w:rsid w:val="00840DC5"/>
    <w:rsid w:val="008416E2"/>
    <w:rsid w:val="00843938"/>
    <w:rsid w:val="0084441E"/>
    <w:rsid w:val="00844C33"/>
    <w:rsid w:val="0084521D"/>
    <w:rsid w:val="008522A8"/>
    <w:rsid w:val="008555E4"/>
    <w:rsid w:val="0085652B"/>
    <w:rsid w:val="008603E2"/>
    <w:rsid w:val="008636DF"/>
    <w:rsid w:val="00863F77"/>
    <w:rsid w:val="00864C98"/>
    <w:rsid w:val="00864DEA"/>
    <w:rsid w:val="00865420"/>
    <w:rsid w:val="0086609B"/>
    <w:rsid w:val="00866576"/>
    <w:rsid w:val="00866CC8"/>
    <w:rsid w:val="00873F50"/>
    <w:rsid w:val="00875725"/>
    <w:rsid w:val="00880F8D"/>
    <w:rsid w:val="00884F4F"/>
    <w:rsid w:val="00887201"/>
    <w:rsid w:val="008902B7"/>
    <w:rsid w:val="0089130D"/>
    <w:rsid w:val="00892F96"/>
    <w:rsid w:val="008954CB"/>
    <w:rsid w:val="00896B93"/>
    <w:rsid w:val="008A4FA5"/>
    <w:rsid w:val="008A51BE"/>
    <w:rsid w:val="008A5308"/>
    <w:rsid w:val="008B0D74"/>
    <w:rsid w:val="008B36E3"/>
    <w:rsid w:val="008B422B"/>
    <w:rsid w:val="008B61B6"/>
    <w:rsid w:val="008B69B0"/>
    <w:rsid w:val="008B6ACF"/>
    <w:rsid w:val="008B6C5A"/>
    <w:rsid w:val="008B6E93"/>
    <w:rsid w:val="008B74FE"/>
    <w:rsid w:val="008B76F3"/>
    <w:rsid w:val="008C00B1"/>
    <w:rsid w:val="008C01C8"/>
    <w:rsid w:val="008C03A9"/>
    <w:rsid w:val="008C1546"/>
    <w:rsid w:val="008C3329"/>
    <w:rsid w:val="008C42EB"/>
    <w:rsid w:val="008D1D11"/>
    <w:rsid w:val="008D3F70"/>
    <w:rsid w:val="008D4DF2"/>
    <w:rsid w:val="008E1D34"/>
    <w:rsid w:val="008E55E5"/>
    <w:rsid w:val="008E64F1"/>
    <w:rsid w:val="008E7ED4"/>
    <w:rsid w:val="008F3609"/>
    <w:rsid w:val="008F6FF8"/>
    <w:rsid w:val="008F7729"/>
    <w:rsid w:val="00901BED"/>
    <w:rsid w:val="00902550"/>
    <w:rsid w:val="0090339D"/>
    <w:rsid w:val="00904312"/>
    <w:rsid w:val="009061CA"/>
    <w:rsid w:val="0090750E"/>
    <w:rsid w:val="009077B2"/>
    <w:rsid w:val="00907877"/>
    <w:rsid w:val="009079DF"/>
    <w:rsid w:val="00907F5A"/>
    <w:rsid w:val="0091261C"/>
    <w:rsid w:val="0091459E"/>
    <w:rsid w:val="00920DE0"/>
    <w:rsid w:val="00921471"/>
    <w:rsid w:val="0092766E"/>
    <w:rsid w:val="009276BA"/>
    <w:rsid w:val="00931719"/>
    <w:rsid w:val="00934869"/>
    <w:rsid w:val="00937269"/>
    <w:rsid w:val="00937E01"/>
    <w:rsid w:val="009406ED"/>
    <w:rsid w:val="009413D4"/>
    <w:rsid w:val="00941CCB"/>
    <w:rsid w:val="00944407"/>
    <w:rsid w:val="0094587F"/>
    <w:rsid w:val="00950750"/>
    <w:rsid w:val="0095237F"/>
    <w:rsid w:val="009530C5"/>
    <w:rsid w:val="00954974"/>
    <w:rsid w:val="0095566C"/>
    <w:rsid w:val="0095668F"/>
    <w:rsid w:val="00957873"/>
    <w:rsid w:val="009630CC"/>
    <w:rsid w:val="00963285"/>
    <w:rsid w:val="00963FEB"/>
    <w:rsid w:val="00965107"/>
    <w:rsid w:val="0097152A"/>
    <w:rsid w:val="0097424E"/>
    <w:rsid w:val="00980A38"/>
    <w:rsid w:val="009837A0"/>
    <w:rsid w:val="00984378"/>
    <w:rsid w:val="00986A7C"/>
    <w:rsid w:val="00986E3A"/>
    <w:rsid w:val="009905ED"/>
    <w:rsid w:val="00991C5F"/>
    <w:rsid w:val="00993ED0"/>
    <w:rsid w:val="00996C78"/>
    <w:rsid w:val="00996D65"/>
    <w:rsid w:val="0099779D"/>
    <w:rsid w:val="009A2C85"/>
    <w:rsid w:val="009A4F8C"/>
    <w:rsid w:val="009A5AE1"/>
    <w:rsid w:val="009A5FC5"/>
    <w:rsid w:val="009B0F67"/>
    <w:rsid w:val="009B3542"/>
    <w:rsid w:val="009B3917"/>
    <w:rsid w:val="009B3EC6"/>
    <w:rsid w:val="009B4BF2"/>
    <w:rsid w:val="009B7612"/>
    <w:rsid w:val="009C0CD8"/>
    <w:rsid w:val="009C11FD"/>
    <w:rsid w:val="009C152F"/>
    <w:rsid w:val="009C2BD2"/>
    <w:rsid w:val="009C724E"/>
    <w:rsid w:val="009D1B92"/>
    <w:rsid w:val="009D2939"/>
    <w:rsid w:val="009D32EC"/>
    <w:rsid w:val="009D67F3"/>
    <w:rsid w:val="009D749A"/>
    <w:rsid w:val="009E1521"/>
    <w:rsid w:val="009E389E"/>
    <w:rsid w:val="009E7F4F"/>
    <w:rsid w:val="009F0441"/>
    <w:rsid w:val="009F1383"/>
    <w:rsid w:val="009F42A8"/>
    <w:rsid w:val="009F4FB6"/>
    <w:rsid w:val="009F5431"/>
    <w:rsid w:val="009F7338"/>
    <w:rsid w:val="00A00B14"/>
    <w:rsid w:val="00A02357"/>
    <w:rsid w:val="00A03082"/>
    <w:rsid w:val="00A0430D"/>
    <w:rsid w:val="00A051C7"/>
    <w:rsid w:val="00A06D73"/>
    <w:rsid w:val="00A10AA2"/>
    <w:rsid w:val="00A10ACD"/>
    <w:rsid w:val="00A12A64"/>
    <w:rsid w:val="00A13796"/>
    <w:rsid w:val="00A15473"/>
    <w:rsid w:val="00A16058"/>
    <w:rsid w:val="00A2259E"/>
    <w:rsid w:val="00A22E90"/>
    <w:rsid w:val="00A24FA6"/>
    <w:rsid w:val="00A26D6C"/>
    <w:rsid w:val="00A279B2"/>
    <w:rsid w:val="00A27E69"/>
    <w:rsid w:val="00A32EFE"/>
    <w:rsid w:val="00A343FE"/>
    <w:rsid w:val="00A36102"/>
    <w:rsid w:val="00A36981"/>
    <w:rsid w:val="00A36B99"/>
    <w:rsid w:val="00A36ED9"/>
    <w:rsid w:val="00A41A75"/>
    <w:rsid w:val="00A43CFF"/>
    <w:rsid w:val="00A44BFA"/>
    <w:rsid w:val="00A4528B"/>
    <w:rsid w:val="00A45D94"/>
    <w:rsid w:val="00A4624F"/>
    <w:rsid w:val="00A47193"/>
    <w:rsid w:val="00A50D29"/>
    <w:rsid w:val="00A53FEA"/>
    <w:rsid w:val="00A55FB1"/>
    <w:rsid w:val="00A5635F"/>
    <w:rsid w:val="00A6055B"/>
    <w:rsid w:val="00A61E4C"/>
    <w:rsid w:val="00A64A4B"/>
    <w:rsid w:val="00A67DCD"/>
    <w:rsid w:val="00A70708"/>
    <w:rsid w:val="00A708C9"/>
    <w:rsid w:val="00A748F7"/>
    <w:rsid w:val="00A815A1"/>
    <w:rsid w:val="00A83B83"/>
    <w:rsid w:val="00A85D38"/>
    <w:rsid w:val="00A86EA1"/>
    <w:rsid w:val="00A8706F"/>
    <w:rsid w:val="00A8746D"/>
    <w:rsid w:val="00A87650"/>
    <w:rsid w:val="00A917BA"/>
    <w:rsid w:val="00A92C72"/>
    <w:rsid w:val="00A9464C"/>
    <w:rsid w:val="00A946C2"/>
    <w:rsid w:val="00A94C11"/>
    <w:rsid w:val="00AA2A5D"/>
    <w:rsid w:val="00AA4261"/>
    <w:rsid w:val="00AA545D"/>
    <w:rsid w:val="00AA570C"/>
    <w:rsid w:val="00AA5D18"/>
    <w:rsid w:val="00AA7BD6"/>
    <w:rsid w:val="00AB1488"/>
    <w:rsid w:val="00AB2374"/>
    <w:rsid w:val="00AB446D"/>
    <w:rsid w:val="00AB45BA"/>
    <w:rsid w:val="00AB5C53"/>
    <w:rsid w:val="00AB765F"/>
    <w:rsid w:val="00AB785B"/>
    <w:rsid w:val="00AC16B3"/>
    <w:rsid w:val="00AC4EA7"/>
    <w:rsid w:val="00AC6994"/>
    <w:rsid w:val="00AC7293"/>
    <w:rsid w:val="00AD13D7"/>
    <w:rsid w:val="00AD193D"/>
    <w:rsid w:val="00AD77CD"/>
    <w:rsid w:val="00AE2012"/>
    <w:rsid w:val="00AE211E"/>
    <w:rsid w:val="00AE368B"/>
    <w:rsid w:val="00AE4180"/>
    <w:rsid w:val="00AE67C1"/>
    <w:rsid w:val="00AE6FBA"/>
    <w:rsid w:val="00AE769C"/>
    <w:rsid w:val="00AE76E5"/>
    <w:rsid w:val="00AE7AD2"/>
    <w:rsid w:val="00AE7BBB"/>
    <w:rsid w:val="00AF7786"/>
    <w:rsid w:val="00B0057D"/>
    <w:rsid w:val="00B01B1C"/>
    <w:rsid w:val="00B0647E"/>
    <w:rsid w:val="00B07E50"/>
    <w:rsid w:val="00B10830"/>
    <w:rsid w:val="00B10EA2"/>
    <w:rsid w:val="00B13267"/>
    <w:rsid w:val="00B1699E"/>
    <w:rsid w:val="00B2089A"/>
    <w:rsid w:val="00B21A7A"/>
    <w:rsid w:val="00B234D9"/>
    <w:rsid w:val="00B23AE1"/>
    <w:rsid w:val="00B2575E"/>
    <w:rsid w:val="00B27471"/>
    <w:rsid w:val="00B33BDD"/>
    <w:rsid w:val="00B35B53"/>
    <w:rsid w:val="00B366F4"/>
    <w:rsid w:val="00B37918"/>
    <w:rsid w:val="00B432C0"/>
    <w:rsid w:val="00B45D7F"/>
    <w:rsid w:val="00B46183"/>
    <w:rsid w:val="00B46668"/>
    <w:rsid w:val="00B5261E"/>
    <w:rsid w:val="00B53B9E"/>
    <w:rsid w:val="00B542E2"/>
    <w:rsid w:val="00B56124"/>
    <w:rsid w:val="00B601CC"/>
    <w:rsid w:val="00B63029"/>
    <w:rsid w:val="00B651EB"/>
    <w:rsid w:val="00B66877"/>
    <w:rsid w:val="00B725DF"/>
    <w:rsid w:val="00B72FA9"/>
    <w:rsid w:val="00B745DC"/>
    <w:rsid w:val="00B770C9"/>
    <w:rsid w:val="00B850BC"/>
    <w:rsid w:val="00B91A18"/>
    <w:rsid w:val="00B92D54"/>
    <w:rsid w:val="00B93E0D"/>
    <w:rsid w:val="00B97646"/>
    <w:rsid w:val="00B97A06"/>
    <w:rsid w:val="00BA06B7"/>
    <w:rsid w:val="00BA6C99"/>
    <w:rsid w:val="00BA7F2B"/>
    <w:rsid w:val="00BB10AA"/>
    <w:rsid w:val="00BB2581"/>
    <w:rsid w:val="00BB3758"/>
    <w:rsid w:val="00BB3BC5"/>
    <w:rsid w:val="00BB5899"/>
    <w:rsid w:val="00BC05D8"/>
    <w:rsid w:val="00BC1E2D"/>
    <w:rsid w:val="00BC2C46"/>
    <w:rsid w:val="00BD52E0"/>
    <w:rsid w:val="00BD6E9D"/>
    <w:rsid w:val="00BE0D19"/>
    <w:rsid w:val="00BE0DC6"/>
    <w:rsid w:val="00BE3264"/>
    <w:rsid w:val="00BE7DB0"/>
    <w:rsid w:val="00BF1840"/>
    <w:rsid w:val="00BF1CCB"/>
    <w:rsid w:val="00BF1E0F"/>
    <w:rsid w:val="00BF33B2"/>
    <w:rsid w:val="00BF5FEE"/>
    <w:rsid w:val="00BF6492"/>
    <w:rsid w:val="00BF7201"/>
    <w:rsid w:val="00C003AD"/>
    <w:rsid w:val="00C0076E"/>
    <w:rsid w:val="00C00C9F"/>
    <w:rsid w:val="00C01E80"/>
    <w:rsid w:val="00C02136"/>
    <w:rsid w:val="00C0285B"/>
    <w:rsid w:val="00C0353D"/>
    <w:rsid w:val="00C044C7"/>
    <w:rsid w:val="00C0457B"/>
    <w:rsid w:val="00C079EB"/>
    <w:rsid w:val="00C10050"/>
    <w:rsid w:val="00C1280E"/>
    <w:rsid w:val="00C13F08"/>
    <w:rsid w:val="00C14B29"/>
    <w:rsid w:val="00C15954"/>
    <w:rsid w:val="00C16719"/>
    <w:rsid w:val="00C20E57"/>
    <w:rsid w:val="00C21B1F"/>
    <w:rsid w:val="00C244C3"/>
    <w:rsid w:val="00C24C2B"/>
    <w:rsid w:val="00C24E51"/>
    <w:rsid w:val="00C270DB"/>
    <w:rsid w:val="00C30C5F"/>
    <w:rsid w:val="00C33B1A"/>
    <w:rsid w:val="00C402D9"/>
    <w:rsid w:val="00C42387"/>
    <w:rsid w:val="00C502F5"/>
    <w:rsid w:val="00C5650B"/>
    <w:rsid w:val="00C56AE8"/>
    <w:rsid w:val="00C56C77"/>
    <w:rsid w:val="00C63B7D"/>
    <w:rsid w:val="00C739E8"/>
    <w:rsid w:val="00C74755"/>
    <w:rsid w:val="00C75BEC"/>
    <w:rsid w:val="00C76A34"/>
    <w:rsid w:val="00C85C51"/>
    <w:rsid w:val="00C91108"/>
    <w:rsid w:val="00C924A2"/>
    <w:rsid w:val="00C95C75"/>
    <w:rsid w:val="00C96EB1"/>
    <w:rsid w:val="00C97CDD"/>
    <w:rsid w:val="00CA0549"/>
    <w:rsid w:val="00CA223A"/>
    <w:rsid w:val="00CA64B2"/>
    <w:rsid w:val="00CA6F84"/>
    <w:rsid w:val="00CA7041"/>
    <w:rsid w:val="00CB101D"/>
    <w:rsid w:val="00CB2B63"/>
    <w:rsid w:val="00CB2F97"/>
    <w:rsid w:val="00CB3356"/>
    <w:rsid w:val="00CB343D"/>
    <w:rsid w:val="00CB34A5"/>
    <w:rsid w:val="00CB380A"/>
    <w:rsid w:val="00CB4477"/>
    <w:rsid w:val="00CB7D72"/>
    <w:rsid w:val="00CC0B37"/>
    <w:rsid w:val="00CC0FE1"/>
    <w:rsid w:val="00CC27E0"/>
    <w:rsid w:val="00CC2848"/>
    <w:rsid w:val="00CC477A"/>
    <w:rsid w:val="00CC5AD1"/>
    <w:rsid w:val="00CC639F"/>
    <w:rsid w:val="00CC67B3"/>
    <w:rsid w:val="00CD5EEF"/>
    <w:rsid w:val="00CD6ED2"/>
    <w:rsid w:val="00CD716A"/>
    <w:rsid w:val="00CE646B"/>
    <w:rsid w:val="00CE75AE"/>
    <w:rsid w:val="00CE77AC"/>
    <w:rsid w:val="00CF0151"/>
    <w:rsid w:val="00CF0E62"/>
    <w:rsid w:val="00CF1408"/>
    <w:rsid w:val="00D01EEA"/>
    <w:rsid w:val="00D0247F"/>
    <w:rsid w:val="00D036F2"/>
    <w:rsid w:val="00D03D02"/>
    <w:rsid w:val="00D03FD7"/>
    <w:rsid w:val="00D05A40"/>
    <w:rsid w:val="00D13559"/>
    <w:rsid w:val="00D17E31"/>
    <w:rsid w:val="00D23F50"/>
    <w:rsid w:val="00D24727"/>
    <w:rsid w:val="00D27695"/>
    <w:rsid w:val="00D32AB2"/>
    <w:rsid w:val="00D37021"/>
    <w:rsid w:val="00D40B40"/>
    <w:rsid w:val="00D40B4B"/>
    <w:rsid w:val="00D41682"/>
    <w:rsid w:val="00D41A2D"/>
    <w:rsid w:val="00D43D74"/>
    <w:rsid w:val="00D52DE1"/>
    <w:rsid w:val="00D5419A"/>
    <w:rsid w:val="00D54DB6"/>
    <w:rsid w:val="00D57C5A"/>
    <w:rsid w:val="00D60167"/>
    <w:rsid w:val="00D606D2"/>
    <w:rsid w:val="00D62EE9"/>
    <w:rsid w:val="00D63122"/>
    <w:rsid w:val="00D65BB1"/>
    <w:rsid w:val="00D7125A"/>
    <w:rsid w:val="00D713D4"/>
    <w:rsid w:val="00D71D1B"/>
    <w:rsid w:val="00D73578"/>
    <w:rsid w:val="00D77789"/>
    <w:rsid w:val="00D7780F"/>
    <w:rsid w:val="00D8149F"/>
    <w:rsid w:val="00D832BB"/>
    <w:rsid w:val="00D8477D"/>
    <w:rsid w:val="00D93754"/>
    <w:rsid w:val="00DA2010"/>
    <w:rsid w:val="00DA449F"/>
    <w:rsid w:val="00DA4952"/>
    <w:rsid w:val="00DA6620"/>
    <w:rsid w:val="00DB027E"/>
    <w:rsid w:val="00DB0C4B"/>
    <w:rsid w:val="00DB7333"/>
    <w:rsid w:val="00DC1107"/>
    <w:rsid w:val="00DC2989"/>
    <w:rsid w:val="00DC4C03"/>
    <w:rsid w:val="00DC6DF3"/>
    <w:rsid w:val="00DC6F3D"/>
    <w:rsid w:val="00DC758C"/>
    <w:rsid w:val="00DD1212"/>
    <w:rsid w:val="00DD2E49"/>
    <w:rsid w:val="00DD4BD1"/>
    <w:rsid w:val="00DD5E42"/>
    <w:rsid w:val="00DD7CD8"/>
    <w:rsid w:val="00DE3A35"/>
    <w:rsid w:val="00DE5042"/>
    <w:rsid w:val="00DF0C76"/>
    <w:rsid w:val="00DF236D"/>
    <w:rsid w:val="00DF24F4"/>
    <w:rsid w:val="00DF2AEE"/>
    <w:rsid w:val="00DF2BA5"/>
    <w:rsid w:val="00DF3E1D"/>
    <w:rsid w:val="00DF53D1"/>
    <w:rsid w:val="00DF54CA"/>
    <w:rsid w:val="00DF581E"/>
    <w:rsid w:val="00DF67D0"/>
    <w:rsid w:val="00DF7A1C"/>
    <w:rsid w:val="00E0029C"/>
    <w:rsid w:val="00E04869"/>
    <w:rsid w:val="00E052EA"/>
    <w:rsid w:val="00E0595D"/>
    <w:rsid w:val="00E067C5"/>
    <w:rsid w:val="00E101A6"/>
    <w:rsid w:val="00E11392"/>
    <w:rsid w:val="00E136F9"/>
    <w:rsid w:val="00E150CD"/>
    <w:rsid w:val="00E16CA3"/>
    <w:rsid w:val="00E171E2"/>
    <w:rsid w:val="00E17C60"/>
    <w:rsid w:val="00E23890"/>
    <w:rsid w:val="00E25115"/>
    <w:rsid w:val="00E26A03"/>
    <w:rsid w:val="00E27389"/>
    <w:rsid w:val="00E27445"/>
    <w:rsid w:val="00E33191"/>
    <w:rsid w:val="00E33A6A"/>
    <w:rsid w:val="00E37B98"/>
    <w:rsid w:val="00E4087C"/>
    <w:rsid w:val="00E414D2"/>
    <w:rsid w:val="00E4251F"/>
    <w:rsid w:val="00E44AA8"/>
    <w:rsid w:val="00E452FA"/>
    <w:rsid w:val="00E460DF"/>
    <w:rsid w:val="00E46ADA"/>
    <w:rsid w:val="00E52461"/>
    <w:rsid w:val="00E526FC"/>
    <w:rsid w:val="00E52D55"/>
    <w:rsid w:val="00E5308C"/>
    <w:rsid w:val="00E550D4"/>
    <w:rsid w:val="00E562B8"/>
    <w:rsid w:val="00E56554"/>
    <w:rsid w:val="00E56BF3"/>
    <w:rsid w:val="00E606ED"/>
    <w:rsid w:val="00E61E42"/>
    <w:rsid w:val="00E63EF2"/>
    <w:rsid w:val="00E64645"/>
    <w:rsid w:val="00E65C12"/>
    <w:rsid w:val="00E67C5A"/>
    <w:rsid w:val="00E75B04"/>
    <w:rsid w:val="00E75B0C"/>
    <w:rsid w:val="00E76A02"/>
    <w:rsid w:val="00E80EEF"/>
    <w:rsid w:val="00E86E6F"/>
    <w:rsid w:val="00E91B0A"/>
    <w:rsid w:val="00E952AF"/>
    <w:rsid w:val="00E959E0"/>
    <w:rsid w:val="00E964B5"/>
    <w:rsid w:val="00EA457B"/>
    <w:rsid w:val="00EA52EB"/>
    <w:rsid w:val="00EA5A9C"/>
    <w:rsid w:val="00EA5E64"/>
    <w:rsid w:val="00EA75A5"/>
    <w:rsid w:val="00EB2591"/>
    <w:rsid w:val="00EC058F"/>
    <w:rsid w:val="00EC0C98"/>
    <w:rsid w:val="00EC0F4D"/>
    <w:rsid w:val="00EC2536"/>
    <w:rsid w:val="00EC79F3"/>
    <w:rsid w:val="00ED27AE"/>
    <w:rsid w:val="00ED6A5B"/>
    <w:rsid w:val="00EE11FB"/>
    <w:rsid w:val="00EE1335"/>
    <w:rsid w:val="00EE2290"/>
    <w:rsid w:val="00EE2BCA"/>
    <w:rsid w:val="00EE4EED"/>
    <w:rsid w:val="00EF0858"/>
    <w:rsid w:val="00EF4618"/>
    <w:rsid w:val="00EF534B"/>
    <w:rsid w:val="00EF74CB"/>
    <w:rsid w:val="00F022D8"/>
    <w:rsid w:val="00F04D03"/>
    <w:rsid w:val="00F06015"/>
    <w:rsid w:val="00F0603E"/>
    <w:rsid w:val="00F07879"/>
    <w:rsid w:val="00F07BF5"/>
    <w:rsid w:val="00F07EE1"/>
    <w:rsid w:val="00F100CA"/>
    <w:rsid w:val="00F14592"/>
    <w:rsid w:val="00F15523"/>
    <w:rsid w:val="00F1657C"/>
    <w:rsid w:val="00F16947"/>
    <w:rsid w:val="00F2219B"/>
    <w:rsid w:val="00F2309A"/>
    <w:rsid w:val="00F2445B"/>
    <w:rsid w:val="00F25184"/>
    <w:rsid w:val="00F307BA"/>
    <w:rsid w:val="00F34738"/>
    <w:rsid w:val="00F34F26"/>
    <w:rsid w:val="00F3578C"/>
    <w:rsid w:val="00F429A9"/>
    <w:rsid w:val="00F441E0"/>
    <w:rsid w:val="00F44702"/>
    <w:rsid w:val="00F45A6E"/>
    <w:rsid w:val="00F46718"/>
    <w:rsid w:val="00F47A4A"/>
    <w:rsid w:val="00F52F74"/>
    <w:rsid w:val="00F54A38"/>
    <w:rsid w:val="00F54CEC"/>
    <w:rsid w:val="00F57055"/>
    <w:rsid w:val="00F57AA7"/>
    <w:rsid w:val="00F61E76"/>
    <w:rsid w:val="00F6321D"/>
    <w:rsid w:val="00F6505F"/>
    <w:rsid w:val="00F65201"/>
    <w:rsid w:val="00F66959"/>
    <w:rsid w:val="00F7213B"/>
    <w:rsid w:val="00F73245"/>
    <w:rsid w:val="00F74AFF"/>
    <w:rsid w:val="00F769EB"/>
    <w:rsid w:val="00F832FD"/>
    <w:rsid w:val="00F86703"/>
    <w:rsid w:val="00F874BF"/>
    <w:rsid w:val="00F87508"/>
    <w:rsid w:val="00F9062F"/>
    <w:rsid w:val="00F913EB"/>
    <w:rsid w:val="00F92178"/>
    <w:rsid w:val="00F925D2"/>
    <w:rsid w:val="00F93309"/>
    <w:rsid w:val="00F9398B"/>
    <w:rsid w:val="00F93B6D"/>
    <w:rsid w:val="00F963FC"/>
    <w:rsid w:val="00FA40F5"/>
    <w:rsid w:val="00FB1A48"/>
    <w:rsid w:val="00FB2BFA"/>
    <w:rsid w:val="00FB4D97"/>
    <w:rsid w:val="00FD0A07"/>
    <w:rsid w:val="00FD0A29"/>
    <w:rsid w:val="00FD12D0"/>
    <w:rsid w:val="00FD34F3"/>
    <w:rsid w:val="00FD6914"/>
    <w:rsid w:val="00FE1E71"/>
    <w:rsid w:val="00FE2C37"/>
    <w:rsid w:val="00FE54C8"/>
    <w:rsid w:val="00FE67E2"/>
    <w:rsid w:val="00FE7496"/>
    <w:rsid w:val="00FF016B"/>
    <w:rsid w:val="00FF085E"/>
    <w:rsid w:val="00FF4A6A"/>
    <w:rsid w:val="00FF6862"/>
    <w:rsid w:val="00FF6F5D"/>
    <w:rsid w:val="1B6D4392"/>
    <w:rsid w:val="24974C8C"/>
    <w:rsid w:val="261BAF3B"/>
    <w:rsid w:val="3361448B"/>
    <w:rsid w:val="34378A6E"/>
    <w:rsid w:val="347CF072"/>
    <w:rsid w:val="384DF559"/>
    <w:rsid w:val="42F038D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46E6B"/>
  <w15:docId w15:val="{D83E2C0E-C1FD-BA41-A038-3BED1448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3D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B5C43"/>
    <w:pPr>
      <w:keepNext/>
      <w:jc w:val="both"/>
      <w:outlineLvl w:val="0"/>
    </w:pPr>
    <w:rPr>
      <w:rFonts w:asciiTheme="minorHAnsi" w:eastAsia="Helvetica Neue" w:hAnsiTheme="minorHAnsi"/>
      <w:b/>
      <w:bCs/>
      <w:sz w:val="28"/>
      <w:szCs w:val="28"/>
      <w:lang w:val="en-US"/>
    </w:rPr>
  </w:style>
  <w:style w:type="paragraph" w:styleId="Titre2">
    <w:name w:val="heading 2"/>
    <w:basedOn w:val="Normal"/>
    <w:next w:val="Normal"/>
    <w:link w:val="Titre2Car"/>
    <w:uiPriority w:val="9"/>
    <w:unhideWhenUsed/>
    <w:qFormat/>
    <w:rsid w:val="00815EF8"/>
    <w:pPr>
      <w:keepNext/>
      <w:keepLines/>
      <w:numPr>
        <w:numId w:val="5"/>
      </w:numPr>
      <w:spacing w:before="40" w:line="259" w:lineRule="auto"/>
      <w:jc w:val="both"/>
      <w:outlineLvl w:val="1"/>
    </w:pPr>
    <w:rPr>
      <w:rFonts w:asciiTheme="minorHAnsi" w:eastAsiaTheme="majorEastAsia" w:hAnsiTheme="min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E56BF3"/>
    <w:pPr>
      <w:keepNext/>
      <w:keepLines/>
      <w:spacing w:before="40" w:line="259" w:lineRule="auto"/>
      <w:jc w:val="both"/>
      <w:outlineLvl w:val="2"/>
    </w:pPr>
    <w:rPr>
      <w:rFonts w:asciiTheme="majorHAnsi" w:eastAsiaTheme="majorEastAsia" w:hAnsiTheme="majorHAnsi" w:cstheme="majorBidi"/>
      <w:color w:val="1F3763" w:themeColor="accent1" w:themeShade="7F"/>
      <w:lang w:eastAsia="en-US"/>
    </w:rPr>
  </w:style>
  <w:style w:type="paragraph" w:styleId="Titre4">
    <w:name w:val="heading 4"/>
    <w:basedOn w:val="Normal"/>
    <w:next w:val="Normal"/>
    <w:link w:val="Titre4Car"/>
    <w:uiPriority w:val="9"/>
    <w:unhideWhenUsed/>
    <w:qFormat/>
    <w:rsid w:val="00D03D02"/>
    <w:pPr>
      <w:keepNext/>
      <w:keepLines/>
      <w:spacing w:before="40" w:line="259"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itre5">
    <w:name w:val="heading 5"/>
    <w:basedOn w:val="Normal"/>
    <w:next w:val="Normal"/>
    <w:link w:val="Titre5Car"/>
    <w:uiPriority w:val="9"/>
    <w:unhideWhenUsed/>
    <w:qFormat/>
    <w:rsid w:val="00A61E4C"/>
    <w:pPr>
      <w:keepNext/>
      <w:keepLines/>
      <w:spacing w:before="40" w:line="259" w:lineRule="auto"/>
      <w:jc w:val="both"/>
      <w:outlineLvl w:val="4"/>
    </w:pPr>
    <w:rPr>
      <w:rFonts w:asciiTheme="majorHAnsi" w:eastAsiaTheme="majorEastAsia" w:hAnsiTheme="majorHAnsi" w:cstheme="majorBidi"/>
      <w:color w:val="2F5496" w:themeColor="accent1" w:themeShade="BF"/>
      <w:sz w:val="22"/>
      <w:szCs w:val="22"/>
      <w:lang w:eastAsia="en-US"/>
    </w:rPr>
  </w:style>
  <w:style w:type="paragraph" w:styleId="Titre6">
    <w:name w:val="heading 6"/>
    <w:basedOn w:val="Normal"/>
    <w:next w:val="Normal"/>
    <w:link w:val="Titre6Car"/>
    <w:uiPriority w:val="9"/>
    <w:unhideWhenUsed/>
    <w:qFormat/>
    <w:rsid w:val="00A61E4C"/>
    <w:pPr>
      <w:keepNext/>
      <w:keepLines/>
      <w:spacing w:before="40" w:line="259" w:lineRule="auto"/>
      <w:jc w:val="both"/>
      <w:outlineLvl w:val="5"/>
    </w:pPr>
    <w:rPr>
      <w:rFonts w:asciiTheme="majorHAnsi" w:eastAsiaTheme="majorEastAsia" w:hAnsiTheme="majorHAnsi" w:cstheme="majorBidi"/>
      <w:color w:val="1F3763" w:themeColor="accent1" w:themeShade="7F"/>
      <w:sz w:val="22"/>
      <w:szCs w:val="22"/>
      <w:lang w:eastAsia="en-US"/>
    </w:rPr>
  </w:style>
  <w:style w:type="paragraph" w:styleId="Titre7">
    <w:name w:val="heading 7"/>
    <w:basedOn w:val="Normal"/>
    <w:next w:val="Normal"/>
    <w:link w:val="Titre7Car"/>
    <w:uiPriority w:val="9"/>
    <w:unhideWhenUsed/>
    <w:qFormat/>
    <w:rsid w:val="00A61E4C"/>
    <w:pPr>
      <w:keepNext/>
      <w:keepLines/>
      <w:spacing w:before="40" w:line="259" w:lineRule="auto"/>
      <w:jc w:val="both"/>
      <w:outlineLvl w:val="6"/>
    </w:pPr>
    <w:rPr>
      <w:rFonts w:asciiTheme="majorHAnsi" w:eastAsiaTheme="majorEastAsia" w:hAnsiTheme="majorHAnsi" w:cstheme="majorBidi"/>
      <w:i/>
      <w:iCs/>
      <w:color w:val="1F3763"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2F435D"/>
    <w:pPr>
      <w:jc w:val="both"/>
    </w:pPr>
    <w:rPr>
      <w:rFonts w:ascii="Segoe UI" w:eastAsiaTheme="minorHAnsi" w:hAnsi="Segoe UI" w:cs="Segoe UI"/>
      <w:sz w:val="18"/>
      <w:szCs w:val="18"/>
      <w:lang w:eastAsia="en-US"/>
    </w:rPr>
  </w:style>
  <w:style w:type="character" w:customStyle="1" w:styleId="TextedebullesCar">
    <w:name w:val="Texte de bulles Car"/>
    <w:basedOn w:val="Policepardfaut"/>
    <w:uiPriority w:val="99"/>
    <w:semiHidden/>
    <w:rsid w:val="003D2494"/>
    <w:rPr>
      <w:rFonts w:ascii="Lucida Grande" w:hAnsi="Lucida Grande"/>
      <w:sz w:val="18"/>
      <w:szCs w:val="18"/>
    </w:rPr>
  </w:style>
  <w:style w:type="character" w:customStyle="1" w:styleId="TextedebullesCar0">
    <w:name w:val="Texte de bulles Car"/>
    <w:basedOn w:val="Policepardfaut"/>
    <w:uiPriority w:val="99"/>
    <w:semiHidden/>
    <w:rsid w:val="003D2494"/>
    <w:rPr>
      <w:rFonts w:ascii="Lucida Grande" w:hAnsi="Lucida Grande"/>
      <w:sz w:val="18"/>
      <w:szCs w:val="18"/>
    </w:rPr>
  </w:style>
  <w:style w:type="character" w:customStyle="1" w:styleId="TextedebullesCar2">
    <w:name w:val="Texte de bulles Car"/>
    <w:basedOn w:val="Policepardfaut"/>
    <w:uiPriority w:val="99"/>
    <w:semiHidden/>
    <w:rsid w:val="003D2494"/>
    <w:rPr>
      <w:rFonts w:ascii="Lucida Grande" w:hAnsi="Lucida Grande"/>
      <w:sz w:val="18"/>
      <w:szCs w:val="18"/>
    </w:rPr>
  </w:style>
  <w:style w:type="character" w:customStyle="1" w:styleId="TextedebullesCar3">
    <w:name w:val="Texte de bulles Car"/>
    <w:basedOn w:val="Policepardfaut"/>
    <w:uiPriority w:val="99"/>
    <w:semiHidden/>
    <w:rsid w:val="003D2494"/>
    <w:rPr>
      <w:rFonts w:ascii="Lucida Grande" w:hAnsi="Lucida Grande"/>
      <w:sz w:val="18"/>
      <w:szCs w:val="18"/>
    </w:rPr>
  </w:style>
  <w:style w:type="character" w:customStyle="1" w:styleId="Titre1Car">
    <w:name w:val="Titre 1 Car"/>
    <w:basedOn w:val="Policepardfaut"/>
    <w:link w:val="Titre1"/>
    <w:uiPriority w:val="9"/>
    <w:rsid w:val="003B5C43"/>
    <w:rPr>
      <w:rFonts w:ascii="Times New Roman" w:eastAsia="Helvetica Neue" w:hAnsi="Times New Roman" w:cs="Times New Roman"/>
      <w:b/>
      <w:bCs/>
      <w:sz w:val="28"/>
      <w:szCs w:val="28"/>
      <w:lang w:val="en-US" w:eastAsia="fr-FR"/>
    </w:rPr>
  </w:style>
  <w:style w:type="character" w:customStyle="1" w:styleId="Titre2Car">
    <w:name w:val="Titre 2 Car"/>
    <w:basedOn w:val="Policepardfaut"/>
    <w:link w:val="Titre2"/>
    <w:uiPriority w:val="9"/>
    <w:rsid w:val="00815EF8"/>
    <w:rPr>
      <w:rFonts w:eastAsiaTheme="majorEastAsia" w:cstheme="majorBidi"/>
      <w:color w:val="2F5496" w:themeColor="accent1" w:themeShade="BF"/>
      <w:sz w:val="26"/>
      <w:szCs w:val="26"/>
    </w:rPr>
  </w:style>
  <w:style w:type="paragraph" w:styleId="Paragraphedeliste">
    <w:name w:val="List Paragraph"/>
    <w:basedOn w:val="Normal"/>
    <w:link w:val="ParagraphedelisteCar"/>
    <w:uiPriority w:val="34"/>
    <w:qFormat/>
    <w:rsid w:val="00AF7786"/>
    <w:pPr>
      <w:ind w:left="708"/>
      <w:jc w:val="both"/>
    </w:pPr>
    <w:rPr>
      <w:rFonts w:asciiTheme="minorHAnsi" w:hAnsiTheme="minorHAnsi"/>
      <w:sz w:val="22"/>
    </w:rPr>
  </w:style>
  <w:style w:type="paragraph" w:styleId="Sansinterligne">
    <w:name w:val="No Spacing"/>
    <w:link w:val="SansinterligneCar"/>
    <w:uiPriority w:val="1"/>
    <w:qFormat/>
    <w:rsid w:val="007230A9"/>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uiPriority w:val="1"/>
    <w:rsid w:val="007230A9"/>
    <w:rPr>
      <w:rFonts w:ascii="PMingLiU" w:eastAsiaTheme="minorEastAsia" w:hAnsi="PMingLiU"/>
      <w:lang w:eastAsia="fr-FR"/>
    </w:rPr>
  </w:style>
  <w:style w:type="paragraph" w:styleId="En-tte">
    <w:name w:val="header"/>
    <w:basedOn w:val="Normal"/>
    <w:link w:val="En-tteCar"/>
    <w:uiPriority w:val="99"/>
    <w:unhideWhenUsed/>
    <w:rsid w:val="003C38FE"/>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C38FE"/>
  </w:style>
  <w:style w:type="paragraph" w:styleId="Pieddepage">
    <w:name w:val="footer"/>
    <w:basedOn w:val="Normal"/>
    <w:link w:val="PieddepageCar"/>
    <w:uiPriority w:val="99"/>
    <w:unhideWhenUsed/>
    <w:rsid w:val="003C38FE"/>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3C38FE"/>
  </w:style>
  <w:style w:type="paragraph" w:styleId="Titre">
    <w:name w:val="Title"/>
    <w:basedOn w:val="Normal"/>
    <w:next w:val="Normal"/>
    <w:link w:val="TitreCar"/>
    <w:uiPriority w:val="10"/>
    <w:qFormat/>
    <w:rsid w:val="00013D28"/>
    <w:pPr>
      <w:contextualSpacing/>
      <w:jc w:val="both"/>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013D28"/>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2F435D"/>
    <w:rPr>
      <w:sz w:val="16"/>
      <w:szCs w:val="16"/>
    </w:rPr>
  </w:style>
  <w:style w:type="paragraph" w:styleId="Commentaire">
    <w:name w:val="annotation text"/>
    <w:basedOn w:val="Normal"/>
    <w:link w:val="CommentaireCar"/>
    <w:uiPriority w:val="99"/>
    <w:semiHidden/>
    <w:unhideWhenUsed/>
    <w:rsid w:val="002F435D"/>
    <w:pPr>
      <w:spacing w:after="160"/>
      <w:jc w:val="both"/>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2F435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2F435D"/>
    <w:rPr>
      <w:b/>
      <w:bCs/>
    </w:rPr>
  </w:style>
  <w:style w:type="character" w:customStyle="1" w:styleId="ObjetducommentaireCar">
    <w:name w:val="Objet du commentaire Car"/>
    <w:basedOn w:val="CommentaireCar"/>
    <w:link w:val="Objetducommentaire"/>
    <w:uiPriority w:val="99"/>
    <w:semiHidden/>
    <w:rsid w:val="002F435D"/>
    <w:rPr>
      <w:rFonts w:ascii="Times New Roman" w:hAnsi="Times New Roman"/>
      <w:b/>
      <w:bCs/>
      <w:sz w:val="20"/>
      <w:szCs w:val="20"/>
    </w:rPr>
  </w:style>
  <w:style w:type="character" w:customStyle="1" w:styleId="TextedebullesCar1">
    <w:name w:val="Texte de bulles Car1"/>
    <w:basedOn w:val="Policepardfaut"/>
    <w:link w:val="Textedebulles"/>
    <w:uiPriority w:val="99"/>
    <w:semiHidden/>
    <w:rsid w:val="002F435D"/>
    <w:rPr>
      <w:rFonts w:ascii="Segoe UI" w:hAnsi="Segoe UI" w:cs="Segoe UI"/>
      <w:sz w:val="18"/>
      <w:szCs w:val="18"/>
    </w:rPr>
  </w:style>
  <w:style w:type="paragraph" w:styleId="Rvision">
    <w:name w:val="Revision"/>
    <w:hidden/>
    <w:uiPriority w:val="99"/>
    <w:semiHidden/>
    <w:rsid w:val="00FE1E71"/>
    <w:pPr>
      <w:spacing w:after="0" w:line="240" w:lineRule="auto"/>
    </w:pPr>
    <w:rPr>
      <w:rFonts w:ascii="Times New Roman" w:hAnsi="Times New Roman"/>
    </w:rPr>
  </w:style>
  <w:style w:type="paragraph" w:styleId="En-ttedetabledesmatires">
    <w:name w:val="TOC Heading"/>
    <w:basedOn w:val="Titre1"/>
    <w:next w:val="Normal"/>
    <w:uiPriority w:val="39"/>
    <w:unhideWhenUsed/>
    <w:qFormat/>
    <w:rsid w:val="006D6C20"/>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fr-FR"/>
    </w:rPr>
  </w:style>
  <w:style w:type="paragraph" w:styleId="TM1">
    <w:name w:val="toc 1"/>
    <w:basedOn w:val="Normal"/>
    <w:next w:val="Normal"/>
    <w:autoRedefine/>
    <w:uiPriority w:val="39"/>
    <w:unhideWhenUsed/>
    <w:rsid w:val="007324DE"/>
    <w:pPr>
      <w:tabs>
        <w:tab w:val="left" w:pos="440"/>
        <w:tab w:val="right" w:leader="dot" w:pos="9062"/>
      </w:tabs>
      <w:spacing w:after="100" w:line="259" w:lineRule="auto"/>
      <w:jc w:val="both"/>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rsid w:val="006D6C20"/>
    <w:pPr>
      <w:spacing w:after="100" w:line="259" w:lineRule="auto"/>
      <w:ind w:left="220"/>
      <w:jc w:val="both"/>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6D6C20"/>
    <w:rPr>
      <w:color w:val="0563C1" w:themeColor="hyperlink"/>
      <w:u w:val="single"/>
    </w:rPr>
  </w:style>
  <w:style w:type="character" w:customStyle="1" w:styleId="Titre3Car">
    <w:name w:val="Titre 3 Car"/>
    <w:basedOn w:val="Policepardfaut"/>
    <w:link w:val="Titre3"/>
    <w:uiPriority w:val="9"/>
    <w:rsid w:val="00E56BF3"/>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3D02"/>
    <w:rPr>
      <w:rFonts w:asciiTheme="majorHAnsi" w:eastAsiaTheme="majorEastAsia" w:hAnsiTheme="majorHAnsi" w:cstheme="majorBidi"/>
      <w:i/>
      <w:iCs/>
      <w:color w:val="2F5496" w:themeColor="accent1" w:themeShade="BF"/>
    </w:rPr>
  </w:style>
  <w:style w:type="paragraph" w:styleId="TM3">
    <w:name w:val="toc 3"/>
    <w:basedOn w:val="Normal"/>
    <w:next w:val="Normal"/>
    <w:autoRedefine/>
    <w:uiPriority w:val="39"/>
    <w:unhideWhenUsed/>
    <w:rsid w:val="006D6C81"/>
    <w:pPr>
      <w:spacing w:after="100" w:line="259" w:lineRule="auto"/>
      <w:ind w:left="440"/>
      <w:jc w:val="both"/>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210EA4"/>
    <w:rPr>
      <w:color w:val="808080"/>
      <w:shd w:val="clear" w:color="auto" w:fill="E6E6E6"/>
    </w:rPr>
  </w:style>
  <w:style w:type="paragraph" w:styleId="Bibliographie">
    <w:name w:val="Bibliography"/>
    <w:basedOn w:val="Normal"/>
    <w:next w:val="Normal"/>
    <w:uiPriority w:val="37"/>
    <w:unhideWhenUsed/>
    <w:rsid w:val="002D39DD"/>
    <w:pPr>
      <w:tabs>
        <w:tab w:val="left" w:pos="384"/>
      </w:tabs>
      <w:spacing w:after="240"/>
      <w:ind w:left="384" w:hanging="384"/>
      <w:jc w:val="both"/>
    </w:pPr>
    <w:rPr>
      <w:rFonts w:asciiTheme="minorHAnsi" w:eastAsiaTheme="minorHAnsi" w:hAnsiTheme="minorHAnsi" w:cstheme="minorBidi"/>
      <w:sz w:val="22"/>
      <w:szCs w:val="22"/>
      <w:lang w:eastAsia="en-US"/>
    </w:rPr>
  </w:style>
  <w:style w:type="character" w:customStyle="1" w:styleId="normaltextrun">
    <w:name w:val="normaltextrun"/>
    <w:basedOn w:val="Policepardfaut"/>
    <w:rsid w:val="00C56C77"/>
  </w:style>
  <w:style w:type="character" w:customStyle="1" w:styleId="eop">
    <w:name w:val="eop"/>
    <w:basedOn w:val="Policepardfaut"/>
    <w:rsid w:val="00C56C77"/>
  </w:style>
  <w:style w:type="paragraph" w:customStyle="1" w:styleId="paragraph">
    <w:name w:val="paragraph"/>
    <w:basedOn w:val="Normal"/>
    <w:link w:val="paragraphCar"/>
    <w:rsid w:val="004E3A7D"/>
    <w:pPr>
      <w:spacing w:before="100" w:beforeAutospacing="1" w:after="100" w:afterAutospacing="1"/>
    </w:pPr>
  </w:style>
  <w:style w:type="character" w:customStyle="1" w:styleId="Titre5Car">
    <w:name w:val="Titre 5 Car"/>
    <w:basedOn w:val="Policepardfaut"/>
    <w:link w:val="Titre5"/>
    <w:uiPriority w:val="9"/>
    <w:rsid w:val="00A61E4C"/>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A61E4C"/>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A61E4C"/>
    <w:rPr>
      <w:rFonts w:asciiTheme="majorHAnsi" w:eastAsiaTheme="majorEastAsia" w:hAnsiTheme="majorHAnsi" w:cstheme="majorBidi"/>
      <w:i/>
      <w:iCs/>
      <w:color w:val="1F3763" w:themeColor="accent1" w:themeShade="7F"/>
    </w:rPr>
  </w:style>
  <w:style w:type="paragraph" w:customStyle="1" w:styleId="NormalLatin12pt">
    <w:name w:val="Normal + (Latin) 12 pt"/>
    <w:basedOn w:val="Normal"/>
    <w:uiPriority w:val="99"/>
    <w:rsid w:val="002D0CF1"/>
    <w:rPr>
      <w:color w:val="0000FF"/>
      <w:sz w:val="20"/>
      <w:szCs w:val="20"/>
      <w:lang w:val="en-US"/>
    </w:rPr>
  </w:style>
  <w:style w:type="table" w:customStyle="1" w:styleId="TableauGrille41">
    <w:name w:val="Tableau Grille 41"/>
    <w:basedOn w:val="TableauNormal"/>
    <w:uiPriority w:val="49"/>
    <w:rsid w:val="004F14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cun">
    <w:name w:val="Aucun"/>
    <w:rsid w:val="00397538"/>
    <w:rPr>
      <w:lang w:val="fr-FR"/>
    </w:rPr>
  </w:style>
  <w:style w:type="character" w:customStyle="1" w:styleId="apple-converted-space">
    <w:name w:val="apple-converted-space"/>
    <w:basedOn w:val="Policepardfaut"/>
    <w:rsid w:val="009A4F8C"/>
  </w:style>
  <w:style w:type="character" w:customStyle="1" w:styleId="gmail-labs-docsum-authors">
    <w:name w:val="gmail-labs-docsum-authors"/>
    <w:basedOn w:val="Policepardfaut"/>
    <w:rsid w:val="009A4F8C"/>
  </w:style>
  <w:style w:type="character" w:customStyle="1" w:styleId="gmail-labs-docsum-journal-citation">
    <w:name w:val="gmail-labs-docsum-journal-citation"/>
    <w:basedOn w:val="Policepardfaut"/>
    <w:rsid w:val="009A4F8C"/>
  </w:style>
  <w:style w:type="character" w:customStyle="1" w:styleId="gmail-cit-name-surname">
    <w:name w:val="gmail-cit-name-surname"/>
    <w:basedOn w:val="Policepardfaut"/>
    <w:rsid w:val="00143078"/>
  </w:style>
  <w:style w:type="character" w:styleId="CitationHTML">
    <w:name w:val="HTML Cite"/>
    <w:basedOn w:val="Policepardfaut"/>
    <w:uiPriority w:val="99"/>
    <w:semiHidden/>
    <w:unhideWhenUsed/>
    <w:rsid w:val="00143078"/>
    <w:rPr>
      <w:i/>
      <w:iCs/>
    </w:rPr>
  </w:style>
  <w:style w:type="character" w:customStyle="1" w:styleId="gmail-cit-article-title">
    <w:name w:val="gmail-cit-article-title"/>
    <w:basedOn w:val="Policepardfaut"/>
    <w:rsid w:val="00143078"/>
  </w:style>
  <w:style w:type="character" w:customStyle="1" w:styleId="gmail-cit-pub-date">
    <w:name w:val="gmail-cit-pub-date"/>
    <w:basedOn w:val="Policepardfaut"/>
    <w:rsid w:val="00143078"/>
  </w:style>
  <w:style w:type="character" w:customStyle="1" w:styleId="gmail-cit-vol">
    <w:name w:val="gmail-cit-vol"/>
    <w:basedOn w:val="Policepardfaut"/>
    <w:rsid w:val="00143078"/>
  </w:style>
  <w:style w:type="character" w:customStyle="1" w:styleId="gmail-authors-list-item">
    <w:name w:val="gmail-authors-list-item"/>
    <w:basedOn w:val="Policepardfaut"/>
    <w:rsid w:val="005A2C7D"/>
  </w:style>
  <w:style w:type="character" w:customStyle="1" w:styleId="gmail-author-sup-separator">
    <w:name w:val="gmail-author-sup-separator"/>
    <w:basedOn w:val="Policepardfaut"/>
    <w:rsid w:val="005A2C7D"/>
  </w:style>
  <w:style w:type="character" w:customStyle="1" w:styleId="gmail-comma">
    <w:name w:val="gmail-comma"/>
    <w:basedOn w:val="Policepardfaut"/>
    <w:rsid w:val="005A2C7D"/>
  </w:style>
  <w:style w:type="character" w:styleId="Lienhypertextesuivivisit">
    <w:name w:val="FollowedHyperlink"/>
    <w:basedOn w:val="Policepardfaut"/>
    <w:uiPriority w:val="99"/>
    <w:semiHidden/>
    <w:unhideWhenUsed/>
    <w:rsid w:val="00AA545D"/>
    <w:rPr>
      <w:color w:val="954F72" w:themeColor="followedHyperlink"/>
      <w:u w:val="single"/>
    </w:rPr>
  </w:style>
  <w:style w:type="paragraph" w:styleId="NormalWeb">
    <w:name w:val="Normal (Web)"/>
    <w:basedOn w:val="Normal"/>
    <w:uiPriority w:val="99"/>
    <w:semiHidden/>
    <w:unhideWhenUsed/>
    <w:rsid w:val="002B6E67"/>
    <w:pPr>
      <w:spacing w:before="100" w:beforeAutospacing="1" w:after="100" w:afterAutospacing="1"/>
    </w:pPr>
    <w:rPr>
      <w:rFonts w:ascii="Times" w:eastAsiaTheme="minorHAnsi" w:hAnsi="Times"/>
      <w:sz w:val="20"/>
      <w:szCs w:val="20"/>
    </w:rPr>
  </w:style>
  <w:style w:type="paragraph" w:styleId="Notedebasdepage">
    <w:name w:val="footnote text"/>
    <w:basedOn w:val="Normal"/>
    <w:link w:val="NotedebasdepageCar"/>
    <w:uiPriority w:val="99"/>
    <w:semiHidden/>
    <w:unhideWhenUsed/>
    <w:rsid w:val="006B563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6B5639"/>
    <w:rPr>
      <w:sz w:val="20"/>
      <w:szCs w:val="20"/>
    </w:rPr>
  </w:style>
  <w:style w:type="character" w:styleId="Appelnotedebasdep">
    <w:name w:val="footnote reference"/>
    <w:basedOn w:val="Policepardfaut"/>
    <w:uiPriority w:val="99"/>
    <w:semiHidden/>
    <w:unhideWhenUsed/>
    <w:rsid w:val="006B5639"/>
    <w:rPr>
      <w:vertAlign w:val="superscript"/>
    </w:rPr>
  </w:style>
  <w:style w:type="character" w:customStyle="1" w:styleId="spellingerror">
    <w:name w:val="spellingerror"/>
    <w:basedOn w:val="Policepardfaut"/>
    <w:rsid w:val="006B5639"/>
  </w:style>
  <w:style w:type="character" w:customStyle="1" w:styleId="paragraphCar">
    <w:name w:val="paragraph Car"/>
    <w:basedOn w:val="Policepardfaut"/>
    <w:link w:val="paragraph"/>
    <w:rsid w:val="006B5639"/>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05CE4"/>
    <w:pPr>
      <w:spacing w:after="0" w:line="240" w:lineRule="auto"/>
    </w:pPr>
    <w:rPr>
      <w:rFonts w:ascii="Calibri" w:eastAsia="Calibri" w:hAnsi="Calibri" w:cs="Times New Roman"/>
      <w:sz w:val="24"/>
      <w:szCs w:val="24"/>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link w:val="Paragraphedeliste"/>
    <w:uiPriority w:val="34"/>
    <w:locked/>
    <w:rsid w:val="00605CE4"/>
    <w:rPr>
      <w:rFonts w:eastAsia="Times New Roman" w:cs="Times New Roman"/>
      <w:szCs w:val="24"/>
      <w:lang w:eastAsia="fr-FR"/>
    </w:rPr>
  </w:style>
  <w:style w:type="character" w:customStyle="1" w:styleId="docsum-authors">
    <w:name w:val="docsum-authors"/>
    <w:basedOn w:val="Policepardfaut"/>
    <w:rsid w:val="00D5419A"/>
  </w:style>
  <w:style w:type="character" w:customStyle="1" w:styleId="docsum-journal-citation">
    <w:name w:val="docsum-journal-citation"/>
    <w:basedOn w:val="Policepardfaut"/>
    <w:rsid w:val="00D5419A"/>
  </w:style>
  <w:style w:type="character" w:customStyle="1" w:styleId="a">
    <w:name w:val="_"/>
    <w:basedOn w:val="Policepardfaut"/>
    <w:rsid w:val="00285FD4"/>
  </w:style>
  <w:style w:type="character" w:customStyle="1" w:styleId="ls2">
    <w:name w:val="ls2"/>
    <w:basedOn w:val="Policepardfaut"/>
    <w:rsid w:val="00285FD4"/>
  </w:style>
  <w:style w:type="character" w:customStyle="1" w:styleId="ff6">
    <w:name w:val="ff6"/>
    <w:basedOn w:val="Policepardfaut"/>
    <w:rsid w:val="00285FD4"/>
  </w:style>
  <w:style w:type="character" w:customStyle="1" w:styleId="ff1">
    <w:name w:val="ff1"/>
    <w:basedOn w:val="Policepardfaut"/>
    <w:rsid w:val="00285FD4"/>
  </w:style>
  <w:style w:type="paragraph" w:styleId="z-Hautduformulaire">
    <w:name w:val="HTML Top of Form"/>
    <w:basedOn w:val="Normal"/>
    <w:next w:val="Normal"/>
    <w:link w:val="z-HautduformulaireCar"/>
    <w:hidden/>
    <w:uiPriority w:val="99"/>
    <w:semiHidden/>
    <w:unhideWhenUsed/>
    <w:rsid w:val="00F7213B"/>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7213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7213B"/>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F7213B"/>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7399">
      <w:bodyDiv w:val="1"/>
      <w:marLeft w:val="0"/>
      <w:marRight w:val="0"/>
      <w:marTop w:val="0"/>
      <w:marBottom w:val="0"/>
      <w:divBdr>
        <w:top w:val="none" w:sz="0" w:space="0" w:color="auto"/>
        <w:left w:val="none" w:sz="0" w:space="0" w:color="auto"/>
        <w:bottom w:val="none" w:sz="0" w:space="0" w:color="auto"/>
        <w:right w:val="none" w:sz="0" w:space="0" w:color="auto"/>
      </w:divBdr>
      <w:divsChild>
        <w:div w:id="1614825771">
          <w:marLeft w:val="0"/>
          <w:marRight w:val="0"/>
          <w:marTop w:val="0"/>
          <w:marBottom w:val="0"/>
          <w:divBdr>
            <w:top w:val="none" w:sz="0" w:space="0" w:color="auto"/>
            <w:left w:val="none" w:sz="0" w:space="0" w:color="auto"/>
            <w:bottom w:val="none" w:sz="0" w:space="0" w:color="auto"/>
            <w:right w:val="none" w:sz="0" w:space="0" w:color="auto"/>
          </w:divBdr>
          <w:divsChild>
            <w:div w:id="518273691">
              <w:marLeft w:val="0"/>
              <w:marRight w:val="0"/>
              <w:marTop w:val="0"/>
              <w:marBottom w:val="0"/>
              <w:divBdr>
                <w:top w:val="none" w:sz="0" w:space="0" w:color="auto"/>
                <w:left w:val="none" w:sz="0" w:space="0" w:color="auto"/>
                <w:bottom w:val="none" w:sz="0" w:space="0" w:color="auto"/>
                <w:right w:val="none" w:sz="0" w:space="0" w:color="auto"/>
              </w:divBdr>
              <w:divsChild>
                <w:div w:id="13805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1016">
      <w:bodyDiv w:val="1"/>
      <w:marLeft w:val="0"/>
      <w:marRight w:val="0"/>
      <w:marTop w:val="0"/>
      <w:marBottom w:val="0"/>
      <w:divBdr>
        <w:top w:val="none" w:sz="0" w:space="0" w:color="auto"/>
        <w:left w:val="none" w:sz="0" w:space="0" w:color="auto"/>
        <w:bottom w:val="none" w:sz="0" w:space="0" w:color="auto"/>
        <w:right w:val="none" w:sz="0" w:space="0" w:color="auto"/>
      </w:divBdr>
    </w:div>
    <w:div w:id="121731940">
      <w:bodyDiv w:val="1"/>
      <w:marLeft w:val="0"/>
      <w:marRight w:val="0"/>
      <w:marTop w:val="0"/>
      <w:marBottom w:val="0"/>
      <w:divBdr>
        <w:top w:val="none" w:sz="0" w:space="0" w:color="auto"/>
        <w:left w:val="none" w:sz="0" w:space="0" w:color="auto"/>
        <w:bottom w:val="none" w:sz="0" w:space="0" w:color="auto"/>
        <w:right w:val="none" w:sz="0" w:space="0" w:color="auto"/>
      </w:divBdr>
    </w:div>
    <w:div w:id="143199596">
      <w:bodyDiv w:val="1"/>
      <w:marLeft w:val="0"/>
      <w:marRight w:val="0"/>
      <w:marTop w:val="0"/>
      <w:marBottom w:val="0"/>
      <w:divBdr>
        <w:top w:val="none" w:sz="0" w:space="0" w:color="auto"/>
        <w:left w:val="none" w:sz="0" w:space="0" w:color="auto"/>
        <w:bottom w:val="none" w:sz="0" w:space="0" w:color="auto"/>
        <w:right w:val="none" w:sz="0" w:space="0" w:color="auto"/>
      </w:divBdr>
      <w:divsChild>
        <w:div w:id="1933273507">
          <w:marLeft w:val="0"/>
          <w:marRight w:val="0"/>
          <w:marTop w:val="0"/>
          <w:marBottom w:val="0"/>
          <w:divBdr>
            <w:top w:val="none" w:sz="0" w:space="0" w:color="auto"/>
            <w:left w:val="none" w:sz="0" w:space="0" w:color="auto"/>
            <w:bottom w:val="none" w:sz="0" w:space="0" w:color="auto"/>
            <w:right w:val="none" w:sz="0" w:space="0" w:color="auto"/>
          </w:divBdr>
          <w:divsChild>
            <w:div w:id="178468297">
              <w:marLeft w:val="0"/>
              <w:marRight w:val="0"/>
              <w:marTop w:val="0"/>
              <w:marBottom w:val="0"/>
              <w:divBdr>
                <w:top w:val="none" w:sz="0" w:space="0" w:color="auto"/>
                <w:left w:val="none" w:sz="0" w:space="0" w:color="auto"/>
                <w:bottom w:val="none" w:sz="0" w:space="0" w:color="auto"/>
                <w:right w:val="none" w:sz="0" w:space="0" w:color="auto"/>
              </w:divBdr>
              <w:divsChild>
                <w:div w:id="366376912">
                  <w:marLeft w:val="-165"/>
                  <w:marRight w:val="0"/>
                  <w:marTop w:val="0"/>
                  <w:marBottom w:val="0"/>
                  <w:divBdr>
                    <w:top w:val="none" w:sz="0" w:space="0" w:color="auto"/>
                    <w:left w:val="none" w:sz="0" w:space="0" w:color="auto"/>
                    <w:bottom w:val="none" w:sz="0" w:space="0" w:color="auto"/>
                    <w:right w:val="none" w:sz="0" w:space="0" w:color="auto"/>
                  </w:divBdr>
                  <w:divsChild>
                    <w:div w:id="1912346730">
                      <w:marLeft w:val="0"/>
                      <w:marRight w:val="0"/>
                      <w:marTop w:val="0"/>
                      <w:marBottom w:val="0"/>
                      <w:divBdr>
                        <w:top w:val="none" w:sz="0" w:space="0" w:color="auto"/>
                        <w:left w:val="none" w:sz="0" w:space="0" w:color="auto"/>
                        <w:bottom w:val="none" w:sz="0" w:space="0" w:color="auto"/>
                        <w:right w:val="none" w:sz="0" w:space="0" w:color="auto"/>
                      </w:divBdr>
                      <w:divsChild>
                        <w:div w:id="229000887">
                          <w:marLeft w:val="0"/>
                          <w:marRight w:val="0"/>
                          <w:marTop w:val="0"/>
                          <w:marBottom w:val="0"/>
                          <w:divBdr>
                            <w:top w:val="none" w:sz="0" w:space="0" w:color="auto"/>
                            <w:left w:val="none" w:sz="0" w:space="0" w:color="auto"/>
                            <w:bottom w:val="none" w:sz="0" w:space="0" w:color="auto"/>
                            <w:right w:val="none" w:sz="0" w:space="0" w:color="auto"/>
                          </w:divBdr>
                        </w:div>
                        <w:div w:id="2004579229">
                          <w:marLeft w:val="0"/>
                          <w:marRight w:val="0"/>
                          <w:marTop w:val="0"/>
                          <w:marBottom w:val="0"/>
                          <w:divBdr>
                            <w:top w:val="none" w:sz="0" w:space="0" w:color="auto"/>
                            <w:left w:val="none" w:sz="0" w:space="0" w:color="auto"/>
                            <w:bottom w:val="none" w:sz="0" w:space="0" w:color="auto"/>
                            <w:right w:val="none" w:sz="0" w:space="0" w:color="auto"/>
                          </w:divBdr>
                        </w:div>
                      </w:divsChild>
                    </w:div>
                    <w:div w:id="1960598251">
                      <w:marLeft w:val="0"/>
                      <w:marRight w:val="0"/>
                      <w:marTop w:val="0"/>
                      <w:marBottom w:val="0"/>
                      <w:divBdr>
                        <w:top w:val="none" w:sz="0" w:space="0" w:color="auto"/>
                        <w:left w:val="none" w:sz="0" w:space="0" w:color="auto"/>
                        <w:bottom w:val="none" w:sz="0" w:space="0" w:color="auto"/>
                        <w:right w:val="none" w:sz="0" w:space="0" w:color="auto"/>
                      </w:divBdr>
                      <w:divsChild>
                        <w:div w:id="1759666703">
                          <w:marLeft w:val="0"/>
                          <w:marRight w:val="0"/>
                          <w:marTop w:val="0"/>
                          <w:marBottom w:val="0"/>
                          <w:divBdr>
                            <w:top w:val="none" w:sz="0" w:space="0" w:color="auto"/>
                            <w:left w:val="none" w:sz="0" w:space="0" w:color="auto"/>
                            <w:bottom w:val="none" w:sz="0" w:space="0" w:color="auto"/>
                            <w:right w:val="none" w:sz="0" w:space="0" w:color="auto"/>
                          </w:divBdr>
                          <w:divsChild>
                            <w:div w:id="1421170897">
                              <w:marLeft w:val="0"/>
                              <w:marRight w:val="0"/>
                              <w:marTop w:val="240"/>
                              <w:marBottom w:val="240"/>
                              <w:divBdr>
                                <w:top w:val="none" w:sz="0" w:space="0" w:color="auto"/>
                                <w:left w:val="none" w:sz="0" w:space="0" w:color="auto"/>
                                <w:bottom w:val="none" w:sz="0" w:space="0" w:color="auto"/>
                                <w:right w:val="none" w:sz="0" w:space="0" w:color="auto"/>
                              </w:divBdr>
                            </w:div>
                            <w:div w:id="20210762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4975091">
          <w:marLeft w:val="0"/>
          <w:marRight w:val="0"/>
          <w:marTop w:val="0"/>
          <w:marBottom w:val="0"/>
          <w:divBdr>
            <w:top w:val="none" w:sz="0" w:space="0" w:color="auto"/>
            <w:left w:val="none" w:sz="0" w:space="0" w:color="auto"/>
            <w:bottom w:val="none" w:sz="0" w:space="0" w:color="auto"/>
            <w:right w:val="none" w:sz="0" w:space="0" w:color="auto"/>
          </w:divBdr>
          <w:divsChild>
            <w:div w:id="155196117">
              <w:marLeft w:val="0"/>
              <w:marRight w:val="0"/>
              <w:marTop w:val="0"/>
              <w:marBottom w:val="0"/>
              <w:divBdr>
                <w:top w:val="none" w:sz="0" w:space="0" w:color="auto"/>
                <w:left w:val="none" w:sz="0" w:space="0" w:color="auto"/>
                <w:bottom w:val="none" w:sz="0" w:space="0" w:color="auto"/>
                <w:right w:val="none" w:sz="0" w:space="0" w:color="auto"/>
              </w:divBdr>
              <w:divsChild>
                <w:div w:id="1012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300">
      <w:bodyDiv w:val="1"/>
      <w:marLeft w:val="0"/>
      <w:marRight w:val="0"/>
      <w:marTop w:val="0"/>
      <w:marBottom w:val="0"/>
      <w:divBdr>
        <w:top w:val="none" w:sz="0" w:space="0" w:color="auto"/>
        <w:left w:val="none" w:sz="0" w:space="0" w:color="auto"/>
        <w:bottom w:val="none" w:sz="0" w:space="0" w:color="auto"/>
        <w:right w:val="none" w:sz="0" w:space="0" w:color="auto"/>
      </w:divBdr>
      <w:divsChild>
        <w:div w:id="1550654405">
          <w:marLeft w:val="0"/>
          <w:marRight w:val="0"/>
          <w:marTop w:val="0"/>
          <w:marBottom w:val="0"/>
          <w:divBdr>
            <w:top w:val="none" w:sz="0" w:space="0" w:color="auto"/>
            <w:left w:val="none" w:sz="0" w:space="0" w:color="auto"/>
            <w:bottom w:val="none" w:sz="0" w:space="0" w:color="auto"/>
            <w:right w:val="none" w:sz="0" w:space="0" w:color="auto"/>
          </w:divBdr>
          <w:divsChild>
            <w:div w:id="748577391">
              <w:marLeft w:val="0"/>
              <w:marRight w:val="0"/>
              <w:marTop w:val="0"/>
              <w:marBottom w:val="0"/>
              <w:divBdr>
                <w:top w:val="none" w:sz="0" w:space="0" w:color="auto"/>
                <w:left w:val="none" w:sz="0" w:space="0" w:color="auto"/>
                <w:bottom w:val="none" w:sz="0" w:space="0" w:color="auto"/>
                <w:right w:val="none" w:sz="0" w:space="0" w:color="auto"/>
              </w:divBdr>
              <w:divsChild>
                <w:div w:id="1769500174">
                  <w:marLeft w:val="-165"/>
                  <w:marRight w:val="0"/>
                  <w:marTop w:val="0"/>
                  <w:marBottom w:val="0"/>
                  <w:divBdr>
                    <w:top w:val="none" w:sz="0" w:space="0" w:color="auto"/>
                    <w:left w:val="none" w:sz="0" w:space="0" w:color="auto"/>
                    <w:bottom w:val="none" w:sz="0" w:space="0" w:color="auto"/>
                    <w:right w:val="none" w:sz="0" w:space="0" w:color="auto"/>
                  </w:divBdr>
                  <w:divsChild>
                    <w:div w:id="519005178">
                      <w:marLeft w:val="0"/>
                      <w:marRight w:val="0"/>
                      <w:marTop w:val="0"/>
                      <w:marBottom w:val="0"/>
                      <w:divBdr>
                        <w:top w:val="none" w:sz="0" w:space="0" w:color="auto"/>
                        <w:left w:val="none" w:sz="0" w:space="0" w:color="auto"/>
                        <w:bottom w:val="none" w:sz="0" w:space="0" w:color="auto"/>
                        <w:right w:val="none" w:sz="0" w:space="0" w:color="auto"/>
                      </w:divBdr>
                      <w:divsChild>
                        <w:div w:id="302855445">
                          <w:marLeft w:val="0"/>
                          <w:marRight w:val="0"/>
                          <w:marTop w:val="0"/>
                          <w:marBottom w:val="0"/>
                          <w:divBdr>
                            <w:top w:val="none" w:sz="0" w:space="0" w:color="auto"/>
                            <w:left w:val="none" w:sz="0" w:space="0" w:color="auto"/>
                            <w:bottom w:val="none" w:sz="0" w:space="0" w:color="auto"/>
                            <w:right w:val="none" w:sz="0" w:space="0" w:color="auto"/>
                          </w:divBdr>
                        </w:div>
                        <w:div w:id="2043363787">
                          <w:marLeft w:val="0"/>
                          <w:marRight w:val="0"/>
                          <w:marTop w:val="0"/>
                          <w:marBottom w:val="0"/>
                          <w:divBdr>
                            <w:top w:val="none" w:sz="0" w:space="0" w:color="auto"/>
                            <w:left w:val="none" w:sz="0" w:space="0" w:color="auto"/>
                            <w:bottom w:val="none" w:sz="0" w:space="0" w:color="auto"/>
                            <w:right w:val="none" w:sz="0" w:space="0" w:color="auto"/>
                          </w:divBdr>
                        </w:div>
                      </w:divsChild>
                    </w:div>
                    <w:div w:id="1424380072">
                      <w:marLeft w:val="0"/>
                      <w:marRight w:val="0"/>
                      <w:marTop w:val="0"/>
                      <w:marBottom w:val="0"/>
                      <w:divBdr>
                        <w:top w:val="none" w:sz="0" w:space="0" w:color="auto"/>
                        <w:left w:val="none" w:sz="0" w:space="0" w:color="auto"/>
                        <w:bottom w:val="none" w:sz="0" w:space="0" w:color="auto"/>
                        <w:right w:val="none" w:sz="0" w:space="0" w:color="auto"/>
                      </w:divBdr>
                      <w:divsChild>
                        <w:div w:id="950893182">
                          <w:marLeft w:val="0"/>
                          <w:marRight w:val="0"/>
                          <w:marTop w:val="0"/>
                          <w:marBottom w:val="0"/>
                          <w:divBdr>
                            <w:top w:val="none" w:sz="0" w:space="0" w:color="auto"/>
                            <w:left w:val="none" w:sz="0" w:space="0" w:color="auto"/>
                            <w:bottom w:val="none" w:sz="0" w:space="0" w:color="auto"/>
                            <w:right w:val="none" w:sz="0" w:space="0" w:color="auto"/>
                          </w:divBdr>
                          <w:divsChild>
                            <w:div w:id="615252543">
                              <w:marLeft w:val="0"/>
                              <w:marRight w:val="0"/>
                              <w:marTop w:val="240"/>
                              <w:marBottom w:val="240"/>
                              <w:divBdr>
                                <w:top w:val="none" w:sz="0" w:space="0" w:color="auto"/>
                                <w:left w:val="none" w:sz="0" w:space="0" w:color="auto"/>
                                <w:bottom w:val="none" w:sz="0" w:space="0" w:color="auto"/>
                                <w:right w:val="none" w:sz="0" w:space="0" w:color="auto"/>
                              </w:divBdr>
                            </w:div>
                            <w:div w:id="7830345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8275296">
          <w:marLeft w:val="0"/>
          <w:marRight w:val="0"/>
          <w:marTop w:val="0"/>
          <w:marBottom w:val="0"/>
          <w:divBdr>
            <w:top w:val="none" w:sz="0" w:space="0" w:color="auto"/>
            <w:left w:val="none" w:sz="0" w:space="0" w:color="auto"/>
            <w:bottom w:val="none" w:sz="0" w:space="0" w:color="auto"/>
            <w:right w:val="none" w:sz="0" w:space="0" w:color="auto"/>
          </w:divBdr>
          <w:divsChild>
            <w:div w:id="407074387">
              <w:marLeft w:val="0"/>
              <w:marRight w:val="0"/>
              <w:marTop w:val="0"/>
              <w:marBottom w:val="0"/>
              <w:divBdr>
                <w:top w:val="none" w:sz="0" w:space="0" w:color="auto"/>
                <w:left w:val="none" w:sz="0" w:space="0" w:color="auto"/>
                <w:bottom w:val="none" w:sz="0" w:space="0" w:color="auto"/>
                <w:right w:val="none" w:sz="0" w:space="0" w:color="auto"/>
              </w:divBdr>
              <w:divsChild>
                <w:div w:id="1670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4950">
      <w:bodyDiv w:val="1"/>
      <w:marLeft w:val="0"/>
      <w:marRight w:val="0"/>
      <w:marTop w:val="0"/>
      <w:marBottom w:val="0"/>
      <w:divBdr>
        <w:top w:val="none" w:sz="0" w:space="0" w:color="auto"/>
        <w:left w:val="none" w:sz="0" w:space="0" w:color="auto"/>
        <w:bottom w:val="none" w:sz="0" w:space="0" w:color="auto"/>
        <w:right w:val="none" w:sz="0" w:space="0" w:color="auto"/>
      </w:divBdr>
      <w:divsChild>
        <w:div w:id="1212769341">
          <w:marLeft w:val="0"/>
          <w:marRight w:val="0"/>
          <w:marTop w:val="0"/>
          <w:marBottom w:val="0"/>
          <w:divBdr>
            <w:top w:val="none" w:sz="0" w:space="0" w:color="auto"/>
            <w:left w:val="none" w:sz="0" w:space="0" w:color="auto"/>
            <w:bottom w:val="none" w:sz="0" w:space="0" w:color="auto"/>
            <w:right w:val="none" w:sz="0" w:space="0" w:color="auto"/>
          </w:divBdr>
        </w:div>
      </w:divsChild>
    </w:div>
    <w:div w:id="418989695">
      <w:bodyDiv w:val="1"/>
      <w:marLeft w:val="0"/>
      <w:marRight w:val="0"/>
      <w:marTop w:val="0"/>
      <w:marBottom w:val="0"/>
      <w:divBdr>
        <w:top w:val="none" w:sz="0" w:space="0" w:color="auto"/>
        <w:left w:val="none" w:sz="0" w:space="0" w:color="auto"/>
        <w:bottom w:val="none" w:sz="0" w:space="0" w:color="auto"/>
        <w:right w:val="none" w:sz="0" w:space="0" w:color="auto"/>
      </w:divBdr>
      <w:divsChild>
        <w:div w:id="356586650">
          <w:marLeft w:val="1080"/>
          <w:marRight w:val="0"/>
          <w:marTop w:val="100"/>
          <w:marBottom w:val="0"/>
          <w:divBdr>
            <w:top w:val="none" w:sz="0" w:space="0" w:color="auto"/>
            <w:left w:val="none" w:sz="0" w:space="0" w:color="auto"/>
            <w:bottom w:val="none" w:sz="0" w:space="0" w:color="auto"/>
            <w:right w:val="none" w:sz="0" w:space="0" w:color="auto"/>
          </w:divBdr>
        </w:div>
        <w:div w:id="239406322">
          <w:marLeft w:val="1080"/>
          <w:marRight w:val="0"/>
          <w:marTop w:val="100"/>
          <w:marBottom w:val="0"/>
          <w:divBdr>
            <w:top w:val="none" w:sz="0" w:space="0" w:color="auto"/>
            <w:left w:val="none" w:sz="0" w:space="0" w:color="auto"/>
            <w:bottom w:val="none" w:sz="0" w:space="0" w:color="auto"/>
            <w:right w:val="none" w:sz="0" w:space="0" w:color="auto"/>
          </w:divBdr>
        </w:div>
        <w:div w:id="588580913">
          <w:marLeft w:val="1080"/>
          <w:marRight w:val="0"/>
          <w:marTop w:val="100"/>
          <w:marBottom w:val="0"/>
          <w:divBdr>
            <w:top w:val="none" w:sz="0" w:space="0" w:color="auto"/>
            <w:left w:val="none" w:sz="0" w:space="0" w:color="auto"/>
            <w:bottom w:val="none" w:sz="0" w:space="0" w:color="auto"/>
            <w:right w:val="none" w:sz="0" w:space="0" w:color="auto"/>
          </w:divBdr>
        </w:div>
        <w:div w:id="1408964679">
          <w:marLeft w:val="1080"/>
          <w:marRight w:val="0"/>
          <w:marTop w:val="100"/>
          <w:marBottom w:val="0"/>
          <w:divBdr>
            <w:top w:val="none" w:sz="0" w:space="0" w:color="auto"/>
            <w:left w:val="none" w:sz="0" w:space="0" w:color="auto"/>
            <w:bottom w:val="none" w:sz="0" w:space="0" w:color="auto"/>
            <w:right w:val="none" w:sz="0" w:space="0" w:color="auto"/>
          </w:divBdr>
        </w:div>
        <w:div w:id="406223916">
          <w:marLeft w:val="1800"/>
          <w:marRight w:val="0"/>
          <w:marTop w:val="100"/>
          <w:marBottom w:val="0"/>
          <w:divBdr>
            <w:top w:val="none" w:sz="0" w:space="0" w:color="auto"/>
            <w:left w:val="none" w:sz="0" w:space="0" w:color="auto"/>
            <w:bottom w:val="none" w:sz="0" w:space="0" w:color="auto"/>
            <w:right w:val="none" w:sz="0" w:space="0" w:color="auto"/>
          </w:divBdr>
        </w:div>
        <w:div w:id="1197280738">
          <w:marLeft w:val="1800"/>
          <w:marRight w:val="0"/>
          <w:marTop w:val="100"/>
          <w:marBottom w:val="0"/>
          <w:divBdr>
            <w:top w:val="none" w:sz="0" w:space="0" w:color="auto"/>
            <w:left w:val="none" w:sz="0" w:space="0" w:color="auto"/>
            <w:bottom w:val="none" w:sz="0" w:space="0" w:color="auto"/>
            <w:right w:val="none" w:sz="0" w:space="0" w:color="auto"/>
          </w:divBdr>
        </w:div>
        <w:div w:id="664548910">
          <w:marLeft w:val="1080"/>
          <w:marRight w:val="0"/>
          <w:marTop w:val="100"/>
          <w:marBottom w:val="0"/>
          <w:divBdr>
            <w:top w:val="none" w:sz="0" w:space="0" w:color="auto"/>
            <w:left w:val="none" w:sz="0" w:space="0" w:color="auto"/>
            <w:bottom w:val="none" w:sz="0" w:space="0" w:color="auto"/>
            <w:right w:val="none" w:sz="0" w:space="0" w:color="auto"/>
          </w:divBdr>
        </w:div>
        <w:div w:id="1000474529">
          <w:marLeft w:val="1080"/>
          <w:marRight w:val="0"/>
          <w:marTop w:val="100"/>
          <w:marBottom w:val="0"/>
          <w:divBdr>
            <w:top w:val="none" w:sz="0" w:space="0" w:color="auto"/>
            <w:left w:val="none" w:sz="0" w:space="0" w:color="auto"/>
            <w:bottom w:val="none" w:sz="0" w:space="0" w:color="auto"/>
            <w:right w:val="none" w:sz="0" w:space="0" w:color="auto"/>
          </w:divBdr>
        </w:div>
        <w:div w:id="1019426827">
          <w:marLeft w:val="1080"/>
          <w:marRight w:val="0"/>
          <w:marTop w:val="100"/>
          <w:marBottom w:val="0"/>
          <w:divBdr>
            <w:top w:val="none" w:sz="0" w:space="0" w:color="auto"/>
            <w:left w:val="none" w:sz="0" w:space="0" w:color="auto"/>
            <w:bottom w:val="none" w:sz="0" w:space="0" w:color="auto"/>
            <w:right w:val="none" w:sz="0" w:space="0" w:color="auto"/>
          </w:divBdr>
        </w:div>
      </w:divsChild>
    </w:div>
    <w:div w:id="484930693">
      <w:bodyDiv w:val="1"/>
      <w:marLeft w:val="0"/>
      <w:marRight w:val="0"/>
      <w:marTop w:val="0"/>
      <w:marBottom w:val="0"/>
      <w:divBdr>
        <w:top w:val="none" w:sz="0" w:space="0" w:color="auto"/>
        <w:left w:val="none" w:sz="0" w:space="0" w:color="auto"/>
        <w:bottom w:val="none" w:sz="0" w:space="0" w:color="auto"/>
        <w:right w:val="none" w:sz="0" w:space="0" w:color="auto"/>
      </w:divBdr>
    </w:div>
    <w:div w:id="512032970">
      <w:bodyDiv w:val="1"/>
      <w:marLeft w:val="0"/>
      <w:marRight w:val="0"/>
      <w:marTop w:val="0"/>
      <w:marBottom w:val="0"/>
      <w:divBdr>
        <w:top w:val="none" w:sz="0" w:space="0" w:color="auto"/>
        <w:left w:val="none" w:sz="0" w:space="0" w:color="auto"/>
        <w:bottom w:val="none" w:sz="0" w:space="0" w:color="auto"/>
        <w:right w:val="none" w:sz="0" w:space="0" w:color="auto"/>
      </w:divBdr>
    </w:div>
    <w:div w:id="540167315">
      <w:bodyDiv w:val="1"/>
      <w:marLeft w:val="0"/>
      <w:marRight w:val="0"/>
      <w:marTop w:val="0"/>
      <w:marBottom w:val="0"/>
      <w:divBdr>
        <w:top w:val="none" w:sz="0" w:space="0" w:color="auto"/>
        <w:left w:val="none" w:sz="0" w:space="0" w:color="auto"/>
        <w:bottom w:val="none" w:sz="0" w:space="0" w:color="auto"/>
        <w:right w:val="none" w:sz="0" w:space="0" w:color="auto"/>
      </w:divBdr>
      <w:divsChild>
        <w:div w:id="1943760520">
          <w:marLeft w:val="360"/>
          <w:marRight w:val="0"/>
          <w:marTop w:val="200"/>
          <w:marBottom w:val="0"/>
          <w:divBdr>
            <w:top w:val="none" w:sz="0" w:space="0" w:color="auto"/>
            <w:left w:val="none" w:sz="0" w:space="0" w:color="auto"/>
            <w:bottom w:val="none" w:sz="0" w:space="0" w:color="auto"/>
            <w:right w:val="none" w:sz="0" w:space="0" w:color="auto"/>
          </w:divBdr>
        </w:div>
        <w:div w:id="1848709185">
          <w:marLeft w:val="360"/>
          <w:marRight w:val="0"/>
          <w:marTop w:val="200"/>
          <w:marBottom w:val="0"/>
          <w:divBdr>
            <w:top w:val="none" w:sz="0" w:space="0" w:color="auto"/>
            <w:left w:val="none" w:sz="0" w:space="0" w:color="auto"/>
            <w:bottom w:val="none" w:sz="0" w:space="0" w:color="auto"/>
            <w:right w:val="none" w:sz="0" w:space="0" w:color="auto"/>
          </w:divBdr>
        </w:div>
      </w:divsChild>
    </w:div>
    <w:div w:id="582835688">
      <w:bodyDiv w:val="1"/>
      <w:marLeft w:val="0"/>
      <w:marRight w:val="0"/>
      <w:marTop w:val="0"/>
      <w:marBottom w:val="0"/>
      <w:divBdr>
        <w:top w:val="none" w:sz="0" w:space="0" w:color="auto"/>
        <w:left w:val="none" w:sz="0" w:space="0" w:color="auto"/>
        <w:bottom w:val="none" w:sz="0" w:space="0" w:color="auto"/>
        <w:right w:val="none" w:sz="0" w:space="0" w:color="auto"/>
      </w:divBdr>
      <w:divsChild>
        <w:div w:id="934483970">
          <w:marLeft w:val="0"/>
          <w:marRight w:val="0"/>
          <w:marTop w:val="0"/>
          <w:marBottom w:val="0"/>
          <w:divBdr>
            <w:top w:val="none" w:sz="0" w:space="0" w:color="auto"/>
            <w:left w:val="none" w:sz="0" w:space="0" w:color="auto"/>
            <w:bottom w:val="none" w:sz="0" w:space="0" w:color="auto"/>
            <w:right w:val="none" w:sz="0" w:space="0" w:color="auto"/>
          </w:divBdr>
          <w:divsChild>
            <w:div w:id="172770770">
              <w:marLeft w:val="0"/>
              <w:marRight w:val="0"/>
              <w:marTop w:val="0"/>
              <w:marBottom w:val="0"/>
              <w:divBdr>
                <w:top w:val="none" w:sz="0" w:space="0" w:color="auto"/>
                <w:left w:val="none" w:sz="0" w:space="0" w:color="auto"/>
                <w:bottom w:val="none" w:sz="0" w:space="0" w:color="auto"/>
                <w:right w:val="none" w:sz="0" w:space="0" w:color="auto"/>
              </w:divBdr>
              <w:divsChild>
                <w:div w:id="615916814">
                  <w:marLeft w:val="-165"/>
                  <w:marRight w:val="0"/>
                  <w:marTop w:val="0"/>
                  <w:marBottom w:val="0"/>
                  <w:divBdr>
                    <w:top w:val="none" w:sz="0" w:space="0" w:color="auto"/>
                    <w:left w:val="none" w:sz="0" w:space="0" w:color="auto"/>
                    <w:bottom w:val="none" w:sz="0" w:space="0" w:color="auto"/>
                    <w:right w:val="none" w:sz="0" w:space="0" w:color="auto"/>
                  </w:divBdr>
                  <w:divsChild>
                    <w:div w:id="1673024112">
                      <w:marLeft w:val="0"/>
                      <w:marRight w:val="0"/>
                      <w:marTop w:val="0"/>
                      <w:marBottom w:val="0"/>
                      <w:divBdr>
                        <w:top w:val="none" w:sz="0" w:space="0" w:color="auto"/>
                        <w:left w:val="none" w:sz="0" w:space="0" w:color="auto"/>
                        <w:bottom w:val="none" w:sz="0" w:space="0" w:color="auto"/>
                        <w:right w:val="none" w:sz="0" w:space="0" w:color="auto"/>
                      </w:divBdr>
                      <w:divsChild>
                        <w:div w:id="1170483505">
                          <w:marLeft w:val="0"/>
                          <w:marRight w:val="0"/>
                          <w:marTop w:val="0"/>
                          <w:marBottom w:val="0"/>
                          <w:divBdr>
                            <w:top w:val="none" w:sz="0" w:space="0" w:color="auto"/>
                            <w:left w:val="none" w:sz="0" w:space="0" w:color="auto"/>
                            <w:bottom w:val="none" w:sz="0" w:space="0" w:color="auto"/>
                            <w:right w:val="none" w:sz="0" w:space="0" w:color="auto"/>
                          </w:divBdr>
                        </w:div>
                        <w:div w:id="1154837731">
                          <w:marLeft w:val="0"/>
                          <w:marRight w:val="0"/>
                          <w:marTop w:val="0"/>
                          <w:marBottom w:val="0"/>
                          <w:divBdr>
                            <w:top w:val="none" w:sz="0" w:space="0" w:color="auto"/>
                            <w:left w:val="none" w:sz="0" w:space="0" w:color="auto"/>
                            <w:bottom w:val="none" w:sz="0" w:space="0" w:color="auto"/>
                            <w:right w:val="none" w:sz="0" w:space="0" w:color="auto"/>
                          </w:divBdr>
                        </w:div>
                      </w:divsChild>
                    </w:div>
                    <w:div w:id="561260891">
                      <w:marLeft w:val="0"/>
                      <w:marRight w:val="0"/>
                      <w:marTop w:val="0"/>
                      <w:marBottom w:val="0"/>
                      <w:divBdr>
                        <w:top w:val="none" w:sz="0" w:space="0" w:color="auto"/>
                        <w:left w:val="none" w:sz="0" w:space="0" w:color="auto"/>
                        <w:bottom w:val="none" w:sz="0" w:space="0" w:color="auto"/>
                        <w:right w:val="none" w:sz="0" w:space="0" w:color="auto"/>
                      </w:divBdr>
                      <w:divsChild>
                        <w:div w:id="47799563">
                          <w:marLeft w:val="0"/>
                          <w:marRight w:val="0"/>
                          <w:marTop w:val="0"/>
                          <w:marBottom w:val="0"/>
                          <w:divBdr>
                            <w:top w:val="none" w:sz="0" w:space="0" w:color="auto"/>
                            <w:left w:val="none" w:sz="0" w:space="0" w:color="auto"/>
                            <w:bottom w:val="none" w:sz="0" w:space="0" w:color="auto"/>
                            <w:right w:val="none" w:sz="0" w:space="0" w:color="auto"/>
                          </w:divBdr>
                          <w:divsChild>
                            <w:div w:id="316150954">
                              <w:marLeft w:val="0"/>
                              <w:marRight w:val="0"/>
                              <w:marTop w:val="240"/>
                              <w:marBottom w:val="240"/>
                              <w:divBdr>
                                <w:top w:val="none" w:sz="0" w:space="0" w:color="auto"/>
                                <w:left w:val="none" w:sz="0" w:space="0" w:color="auto"/>
                                <w:bottom w:val="none" w:sz="0" w:space="0" w:color="auto"/>
                                <w:right w:val="none" w:sz="0" w:space="0" w:color="auto"/>
                              </w:divBdr>
                            </w:div>
                            <w:div w:id="15433278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8503064">
          <w:marLeft w:val="0"/>
          <w:marRight w:val="0"/>
          <w:marTop w:val="0"/>
          <w:marBottom w:val="0"/>
          <w:divBdr>
            <w:top w:val="none" w:sz="0" w:space="0" w:color="auto"/>
            <w:left w:val="none" w:sz="0" w:space="0" w:color="auto"/>
            <w:bottom w:val="none" w:sz="0" w:space="0" w:color="auto"/>
            <w:right w:val="none" w:sz="0" w:space="0" w:color="auto"/>
          </w:divBdr>
          <w:divsChild>
            <w:div w:id="1375615946">
              <w:marLeft w:val="0"/>
              <w:marRight w:val="0"/>
              <w:marTop w:val="0"/>
              <w:marBottom w:val="0"/>
              <w:divBdr>
                <w:top w:val="none" w:sz="0" w:space="0" w:color="auto"/>
                <w:left w:val="none" w:sz="0" w:space="0" w:color="auto"/>
                <w:bottom w:val="none" w:sz="0" w:space="0" w:color="auto"/>
                <w:right w:val="none" w:sz="0" w:space="0" w:color="auto"/>
              </w:divBdr>
              <w:divsChild>
                <w:div w:id="1911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0925">
      <w:bodyDiv w:val="1"/>
      <w:marLeft w:val="0"/>
      <w:marRight w:val="0"/>
      <w:marTop w:val="0"/>
      <w:marBottom w:val="0"/>
      <w:divBdr>
        <w:top w:val="none" w:sz="0" w:space="0" w:color="auto"/>
        <w:left w:val="none" w:sz="0" w:space="0" w:color="auto"/>
        <w:bottom w:val="none" w:sz="0" w:space="0" w:color="auto"/>
        <w:right w:val="none" w:sz="0" w:space="0" w:color="auto"/>
      </w:divBdr>
    </w:div>
    <w:div w:id="896430982">
      <w:bodyDiv w:val="1"/>
      <w:marLeft w:val="0"/>
      <w:marRight w:val="0"/>
      <w:marTop w:val="0"/>
      <w:marBottom w:val="0"/>
      <w:divBdr>
        <w:top w:val="none" w:sz="0" w:space="0" w:color="auto"/>
        <w:left w:val="none" w:sz="0" w:space="0" w:color="auto"/>
        <w:bottom w:val="none" w:sz="0" w:space="0" w:color="auto"/>
        <w:right w:val="none" w:sz="0" w:space="0" w:color="auto"/>
      </w:divBdr>
    </w:div>
    <w:div w:id="1031495059">
      <w:bodyDiv w:val="1"/>
      <w:marLeft w:val="0"/>
      <w:marRight w:val="0"/>
      <w:marTop w:val="0"/>
      <w:marBottom w:val="0"/>
      <w:divBdr>
        <w:top w:val="none" w:sz="0" w:space="0" w:color="auto"/>
        <w:left w:val="none" w:sz="0" w:space="0" w:color="auto"/>
        <w:bottom w:val="none" w:sz="0" w:space="0" w:color="auto"/>
        <w:right w:val="none" w:sz="0" w:space="0" w:color="auto"/>
      </w:divBdr>
      <w:divsChild>
        <w:div w:id="1740974862">
          <w:marLeft w:val="0"/>
          <w:marRight w:val="0"/>
          <w:marTop w:val="0"/>
          <w:marBottom w:val="0"/>
          <w:divBdr>
            <w:top w:val="none" w:sz="0" w:space="0" w:color="auto"/>
            <w:left w:val="none" w:sz="0" w:space="0" w:color="auto"/>
            <w:bottom w:val="none" w:sz="0" w:space="0" w:color="auto"/>
            <w:right w:val="none" w:sz="0" w:space="0" w:color="auto"/>
          </w:divBdr>
        </w:div>
        <w:div w:id="1509641052">
          <w:marLeft w:val="0"/>
          <w:marRight w:val="0"/>
          <w:marTop w:val="0"/>
          <w:marBottom w:val="0"/>
          <w:divBdr>
            <w:top w:val="none" w:sz="0" w:space="0" w:color="auto"/>
            <w:left w:val="none" w:sz="0" w:space="0" w:color="auto"/>
            <w:bottom w:val="none" w:sz="0" w:space="0" w:color="auto"/>
            <w:right w:val="none" w:sz="0" w:space="0" w:color="auto"/>
          </w:divBdr>
        </w:div>
        <w:div w:id="674921519">
          <w:marLeft w:val="0"/>
          <w:marRight w:val="0"/>
          <w:marTop w:val="0"/>
          <w:marBottom w:val="0"/>
          <w:divBdr>
            <w:top w:val="none" w:sz="0" w:space="0" w:color="auto"/>
            <w:left w:val="none" w:sz="0" w:space="0" w:color="auto"/>
            <w:bottom w:val="none" w:sz="0" w:space="0" w:color="auto"/>
            <w:right w:val="none" w:sz="0" w:space="0" w:color="auto"/>
          </w:divBdr>
        </w:div>
        <w:div w:id="1017346297">
          <w:marLeft w:val="0"/>
          <w:marRight w:val="0"/>
          <w:marTop w:val="0"/>
          <w:marBottom w:val="0"/>
          <w:divBdr>
            <w:top w:val="none" w:sz="0" w:space="0" w:color="auto"/>
            <w:left w:val="none" w:sz="0" w:space="0" w:color="auto"/>
            <w:bottom w:val="none" w:sz="0" w:space="0" w:color="auto"/>
            <w:right w:val="none" w:sz="0" w:space="0" w:color="auto"/>
          </w:divBdr>
        </w:div>
        <w:div w:id="96369533">
          <w:marLeft w:val="0"/>
          <w:marRight w:val="0"/>
          <w:marTop w:val="0"/>
          <w:marBottom w:val="0"/>
          <w:divBdr>
            <w:top w:val="none" w:sz="0" w:space="0" w:color="auto"/>
            <w:left w:val="none" w:sz="0" w:space="0" w:color="auto"/>
            <w:bottom w:val="none" w:sz="0" w:space="0" w:color="auto"/>
            <w:right w:val="none" w:sz="0" w:space="0" w:color="auto"/>
          </w:divBdr>
        </w:div>
        <w:div w:id="1724795630">
          <w:marLeft w:val="0"/>
          <w:marRight w:val="0"/>
          <w:marTop w:val="0"/>
          <w:marBottom w:val="0"/>
          <w:divBdr>
            <w:top w:val="none" w:sz="0" w:space="0" w:color="auto"/>
            <w:left w:val="none" w:sz="0" w:space="0" w:color="auto"/>
            <w:bottom w:val="none" w:sz="0" w:space="0" w:color="auto"/>
            <w:right w:val="none" w:sz="0" w:space="0" w:color="auto"/>
          </w:divBdr>
          <w:divsChild>
            <w:div w:id="1531720727">
              <w:marLeft w:val="0"/>
              <w:marRight w:val="0"/>
              <w:marTop w:val="0"/>
              <w:marBottom w:val="0"/>
              <w:divBdr>
                <w:top w:val="none" w:sz="0" w:space="0" w:color="auto"/>
                <w:left w:val="none" w:sz="0" w:space="0" w:color="auto"/>
                <w:bottom w:val="none" w:sz="0" w:space="0" w:color="auto"/>
                <w:right w:val="none" w:sz="0" w:space="0" w:color="auto"/>
              </w:divBdr>
              <w:divsChild>
                <w:div w:id="127213786">
                  <w:marLeft w:val="0"/>
                  <w:marRight w:val="0"/>
                  <w:marTop w:val="0"/>
                  <w:marBottom w:val="0"/>
                  <w:divBdr>
                    <w:top w:val="none" w:sz="0" w:space="0" w:color="auto"/>
                    <w:left w:val="none" w:sz="0" w:space="0" w:color="auto"/>
                    <w:bottom w:val="none" w:sz="0" w:space="0" w:color="auto"/>
                    <w:right w:val="none" w:sz="0" w:space="0" w:color="auto"/>
                  </w:divBdr>
                  <w:divsChild>
                    <w:div w:id="226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32305">
      <w:bodyDiv w:val="1"/>
      <w:marLeft w:val="0"/>
      <w:marRight w:val="0"/>
      <w:marTop w:val="0"/>
      <w:marBottom w:val="0"/>
      <w:divBdr>
        <w:top w:val="none" w:sz="0" w:space="0" w:color="auto"/>
        <w:left w:val="none" w:sz="0" w:space="0" w:color="auto"/>
        <w:bottom w:val="none" w:sz="0" w:space="0" w:color="auto"/>
        <w:right w:val="none" w:sz="0" w:space="0" w:color="auto"/>
      </w:divBdr>
      <w:divsChild>
        <w:div w:id="1548758644">
          <w:marLeft w:val="0"/>
          <w:marRight w:val="0"/>
          <w:marTop w:val="0"/>
          <w:marBottom w:val="450"/>
          <w:divBdr>
            <w:top w:val="none" w:sz="0" w:space="0" w:color="auto"/>
            <w:left w:val="none" w:sz="0" w:space="0" w:color="auto"/>
            <w:bottom w:val="single" w:sz="6" w:space="0" w:color="EEEEEE"/>
            <w:right w:val="none" w:sz="0" w:space="0" w:color="auto"/>
          </w:divBdr>
          <w:divsChild>
            <w:div w:id="247883692">
              <w:marLeft w:val="0"/>
              <w:marRight w:val="0"/>
              <w:marTop w:val="0"/>
              <w:marBottom w:val="0"/>
              <w:divBdr>
                <w:top w:val="none" w:sz="0" w:space="0" w:color="auto"/>
                <w:left w:val="none" w:sz="0" w:space="0" w:color="auto"/>
                <w:bottom w:val="none" w:sz="0" w:space="0" w:color="auto"/>
                <w:right w:val="none" w:sz="0" w:space="0" w:color="auto"/>
              </w:divBdr>
              <w:divsChild>
                <w:div w:id="291446002">
                  <w:marLeft w:val="75"/>
                  <w:marRight w:val="75"/>
                  <w:marTop w:val="0"/>
                  <w:marBottom w:val="0"/>
                  <w:divBdr>
                    <w:top w:val="none" w:sz="0" w:space="0" w:color="auto"/>
                    <w:left w:val="none" w:sz="0" w:space="0" w:color="auto"/>
                    <w:bottom w:val="none" w:sz="0" w:space="0" w:color="auto"/>
                    <w:right w:val="none" w:sz="0" w:space="0" w:color="auto"/>
                  </w:divBdr>
                  <w:divsChild>
                    <w:div w:id="9093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476">
          <w:marLeft w:val="2250"/>
          <w:marRight w:val="0"/>
          <w:marTop w:val="150"/>
          <w:marBottom w:val="0"/>
          <w:divBdr>
            <w:top w:val="none" w:sz="0" w:space="0" w:color="auto"/>
            <w:left w:val="none" w:sz="0" w:space="0" w:color="auto"/>
            <w:bottom w:val="none" w:sz="0" w:space="0" w:color="auto"/>
            <w:right w:val="none" w:sz="0" w:space="0" w:color="auto"/>
          </w:divBdr>
          <w:divsChild>
            <w:div w:id="1126389430">
              <w:marLeft w:val="0"/>
              <w:marRight w:val="0"/>
              <w:marTop w:val="0"/>
              <w:marBottom w:val="0"/>
              <w:divBdr>
                <w:top w:val="none" w:sz="0" w:space="0" w:color="auto"/>
                <w:left w:val="none" w:sz="0" w:space="0" w:color="auto"/>
                <w:bottom w:val="none" w:sz="0" w:space="0" w:color="auto"/>
                <w:right w:val="none" w:sz="0" w:space="0" w:color="auto"/>
              </w:divBdr>
              <w:divsChild>
                <w:div w:id="1044062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70353145">
      <w:bodyDiv w:val="1"/>
      <w:marLeft w:val="0"/>
      <w:marRight w:val="0"/>
      <w:marTop w:val="0"/>
      <w:marBottom w:val="0"/>
      <w:divBdr>
        <w:top w:val="none" w:sz="0" w:space="0" w:color="auto"/>
        <w:left w:val="none" w:sz="0" w:space="0" w:color="auto"/>
        <w:bottom w:val="none" w:sz="0" w:space="0" w:color="auto"/>
        <w:right w:val="none" w:sz="0" w:space="0" w:color="auto"/>
      </w:divBdr>
      <w:divsChild>
        <w:div w:id="1973511304">
          <w:marLeft w:val="0"/>
          <w:marRight w:val="0"/>
          <w:marTop w:val="0"/>
          <w:marBottom w:val="0"/>
          <w:divBdr>
            <w:top w:val="none" w:sz="0" w:space="0" w:color="auto"/>
            <w:left w:val="none" w:sz="0" w:space="0" w:color="auto"/>
            <w:bottom w:val="none" w:sz="0" w:space="0" w:color="auto"/>
            <w:right w:val="none" w:sz="0" w:space="0" w:color="auto"/>
          </w:divBdr>
          <w:divsChild>
            <w:div w:id="268588264">
              <w:marLeft w:val="0"/>
              <w:marRight w:val="0"/>
              <w:marTop w:val="0"/>
              <w:marBottom w:val="0"/>
              <w:divBdr>
                <w:top w:val="none" w:sz="0" w:space="0" w:color="auto"/>
                <w:left w:val="none" w:sz="0" w:space="0" w:color="auto"/>
                <w:bottom w:val="none" w:sz="0" w:space="0" w:color="auto"/>
                <w:right w:val="none" w:sz="0" w:space="0" w:color="auto"/>
              </w:divBdr>
              <w:divsChild>
                <w:div w:id="11177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5287">
      <w:bodyDiv w:val="1"/>
      <w:marLeft w:val="0"/>
      <w:marRight w:val="0"/>
      <w:marTop w:val="0"/>
      <w:marBottom w:val="0"/>
      <w:divBdr>
        <w:top w:val="none" w:sz="0" w:space="0" w:color="auto"/>
        <w:left w:val="none" w:sz="0" w:space="0" w:color="auto"/>
        <w:bottom w:val="none" w:sz="0" w:space="0" w:color="auto"/>
        <w:right w:val="none" w:sz="0" w:space="0" w:color="auto"/>
      </w:divBdr>
    </w:div>
    <w:div w:id="1428036206">
      <w:bodyDiv w:val="1"/>
      <w:marLeft w:val="0"/>
      <w:marRight w:val="0"/>
      <w:marTop w:val="0"/>
      <w:marBottom w:val="0"/>
      <w:divBdr>
        <w:top w:val="none" w:sz="0" w:space="0" w:color="auto"/>
        <w:left w:val="none" w:sz="0" w:space="0" w:color="auto"/>
        <w:bottom w:val="none" w:sz="0" w:space="0" w:color="auto"/>
        <w:right w:val="none" w:sz="0" w:space="0" w:color="auto"/>
      </w:divBdr>
    </w:div>
    <w:div w:id="1462114304">
      <w:bodyDiv w:val="1"/>
      <w:marLeft w:val="0"/>
      <w:marRight w:val="0"/>
      <w:marTop w:val="0"/>
      <w:marBottom w:val="0"/>
      <w:divBdr>
        <w:top w:val="none" w:sz="0" w:space="0" w:color="auto"/>
        <w:left w:val="none" w:sz="0" w:space="0" w:color="auto"/>
        <w:bottom w:val="none" w:sz="0" w:space="0" w:color="auto"/>
        <w:right w:val="none" w:sz="0" w:space="0" w:color="auto"/>
      </w:divBdr>
    </w:div>
    <w:div w:id="1517113096">
      <w:bodyDiv w:val="1"/>
      <w:marLeft w:val="0"/>
      <w:marRight w:val="0"/>
      <w:marTop w:val="0"/>
      <w:marBottom w:val="0"/>
      <w:divBdr>
        <w:top w:val="none" w:sz="0" w:space="0" w:color="auto"/>
        <w:left w:val="none" w:sz="0" w:space="0" w:color="auto"/>
        <w:bottom w:val="none" w:sz="0" w:space="0" w:color="auto"/>
        <w:right w:val="none" w:sz="0" w:space="0" w:color="auto"/>
      </w:divBdr>
      <w:divsChild>
        <w:div w:id="1424763979">
          <w:marLeft w:val="0"/>
          <w:marRight w:val="0"/>
          <w:marTop w:val="0"/>
          <w:marBottom w:val="0"/>
          <w:divBdr>
            <w:top w:val="none" w:sz="0" w:space="0" w:color="auto"/>
            <w:left w:val="none" w:sz="0" w:space="0" w:color="auto"/>
            <w:bottom w:val="none" w:sz="0" w:space="0" w:color="auto"/>
            <w:right w:val="none" w:sz="0" w:space="0" w:color="auto"/>
          </w:divBdr>
          <w:divsChild>
            <w:div w:id="1256597065">
              <w:marLeft w:val="0"/>
              <w:marRight w:val="0"/>
              <w:marTop w:val="0"/>
              <w:marBottom w:val="0"/>
              <w:divBdr>
                <w:top w:val="none" w:sz="0" w:space="0" w:color="auto"/>
                <w:left w:val="none" w:sz="0" w:space="0" w:color="auto"/>
                <w:bottom w:val="none" w:sz="0" w:space="0" w:color="auto"/>
                <w:right w:val="none" w:sz="0" w:space="0" w:color="auto"/>
              </w:divBdr>
              <w:divsChild>
                <w:div w:id="621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2176">
      <w:bodyDiv w:val="1"/>
      <w:marLeft w:val="0"/>
      <w:marRight w:val="0"/>
      <w:marTop w:val="0"/>
      <w:marBottom w:val="0"/>
      <w:divBdr>
        <w:top w:val="none" w:sz="0" w:space="0" w:color="auto"/>
        <w:left w:val="none" w:sz="0" w:space="0" w:color="auto"/>
        <w:bottom w:val="none" w:sz="0" w:space="0" w:color="auto"/>
        <w:right w:val="none" w:sz="0" w:space="0" w:color="auto"/>
      </w:divBdr>
      <w:divsChild>
        <w:div w:id="1270432063">
          <w:marLeft w:val="0"/>
          <w:marRight w:val="0"/>
          <w:marTop w:val="0"/>
          <w:marBottom w:val="0"/>
          <w:divBdr>
            <w:top w:val="none" w:sz="0" w:space="0" w:color="auto"/>
            <w:left w:val="none" w:sz="0" w:space="0" w:color="auto"/>
            <w:bottom w:val="none" w:sz="0" w:space="0" w:color="auto"/>
            <w:right w:val="none" w:sz="0" w:space="0" w:color="auto"/>
          </w:divBdr>
          <w:divsChild>
            <w:div w:id="1253931155">
              <w:marLeft w:val="0"/>
              <w:marRight w:val="0"/>
              <w:marTop w:val="0"/>
              <w:marBottom w:val="0"/>
              <w:divBdr>
                <w:top w:val="none" w:sz="0" w:space="0" w:color="auto"/>
                <w:left w:val="none" w:sz="0" w:space="0" w:color="auto"/>
                <w:bottom w:val="none" w:sz="0" w:space="0" w:color="auto"/>
                <w:right w:val="none" w:sz="0" w:space="0" w:color="auto"/>
              </w:divBdr>
            </w:div>
          </w:divsChild>
        </w:div>
        <w:div w:id="1576276455">
          <w:marLeft w:val="0"/>
          <w:marRight w:val="0"/>
          <w:marTop w:val="0"/>
          <w:marBottom w:val="0"/>
          <w:divBdr>
            <w:top w:val="none" w:sz="0" w:space="0" w:color="auto"/>
            <w:left w:val="none" w:sz="0" w:space="0" w:color="auto"/>
            <w:bottom w:val="none" w:sz="0" w:space="0" w:color="auto"/>
            <w:right w:val="none" w:sz="0" w:space="0" w:color="auto"/>
          </w:divBdr>
          <w:divsChild>
            <w:div w:id="393432796">
              <w:marLeft w:val="0"/>
              <w:marRight w:val="0"/>
              <w:marTop w:val="0"/>
              <w:marBottom w:val="0"/>
              <w:divBdr>
                <w:top w:val="none" w:sz="0" w:space="0" w:color="auto"/>
                <w:left w:val="none" w:sz="0" w:space="0" w:color="auto"/>
                <w:bottom w:val="none" w:sz="0" w:space="0" w:color="auto"/>
                <w:right w:val="none" w:sz="0" w:space="0" w:color="auto"/>
              </w:divBdr>
            </w:div>
          </w:divsChild>
        </w:div>
        <w:div w:id="982007174">
          <w:marLeft w:val="0"/>
          <w:marRight w:val="0"/>
          <w:marTop w:val="0"/>
          <w:marBottom w:val="0"/>
          <w:divBdr>
            <w:top w:val="none" w:sz="0" w:space="0" w:color="auto"/>
            <w:left w:val="none" w:sz="0" w:space="0" w:color="auto"/>
            <w:bottom w:val="none" w:sz="0" w:space="0" w:color="auto"/>
            <w:right w:val="none" w:sz="0" w:space="0" w:color="auto"/>
          </w:divBdr>
          <w:divsChild>
            <w:div w:id="1200047884">
              <w:marLeft w:val="0"/>
              <w:marRight w:val="0"/>
              <w:marTop w:val="0"/>
              <w:marBottom w:val="0"/>
              <w:divBdr>
                <w:top w:val="none" w:sz="0" w:space="0" w:color="auto"/>
                <w:left w:val="none" w:sz="0" w:space="0" w:color="auto"/>
                <w:bottom w:val="none" w:sz="0" w:space="0" w:color="auto"/>
                <w:right w:val="none" w:sz="0" w:space="0" w:color="auto"/>
              </w:divBdr>
            </w:div>
          </w:divsChild>
        </w:div>
        <w:div w:id="1900282682">
          <w:marLeft w:val="0"/>
          <w:marRight w:val="0"/>
          <w:marTop w:val="0"/>
          <w:marBottom w:val="0"/>
          <w:divBdr>
            <w:top w:val="none" w:sz="0" w:space="0" w:color="auto"/>
            <w:left w:val="none" w:sz="0" w:space="0" w:color="auto"/>
            <w:bottom w:val="none" w:sz="0" w:space="0" w:color="auto"/>
            <w:right w:val="none" w:sz="0" w:space="0" w:color="auto"/>
          </w:divBdr>
          <w:divsChild>
            <w:div w:id="1183595040">
              <w:marLeft w:val="0"/>
              <w:marRight w:val="0"/>
              <w:marTop w:val="0"/>
              <w:marBottom w:val="0"/>
              <w:divBdr>
                <w:top w:val="none" w:sz="0" w:space="0" w:color="auto"/>
                <w:left w:val="none" w:sz="0" w:space="0" w:color="auto"/>
                <w:bottom w:val="none" w:sz="0" w:space="0" w:color="auto"/>
                <w:right w:val="none" w:sz="0" w:space="0" w:color="auto"/>
              </w:divBdr>
            </w:div>
          </w:divsChild>
        </w:div>
        <w:div w:id="573710210">
          <w:marLeft w:val="0"/>
          <w:marRight w:val="0"/>
          <w:marTop w:val="0"/>
          <w:marBottom w:val="0"/>
          <w:divBdr>
            <w:top w:val="none" w:sz="0" w:space="0" w:color="auto"/>
            <w:left w:val="none" w:sz="0" w:space="0" w:color="auto"/>
            <w:bottom w:val="none" w:sz="0" w:space="0" w:color="auto"/>
            <w:right w:val="none" w:sz="0" w:space="0" w:color="auto"/>
          </w:divBdr>
          <w:divsChild>
            <w:div w:id="1527866713">
              <w:marLeft w:val="0"/>
              <w:marRight w:val="0"/>
              <w:marTop w:val="0"/>
              <w:marBottom w:val="0"/>
              <w:divBdr>
                <w:top w:val="none" w:sz="0" w:space="0" w:color="auto"/>
                <w:left w:val="none" w:sz="0" w:space="0" w:color="auto"/>
                <w:bottom w:val="none" w:sz="0" w:space="0" w:color="auto"/>
                <w:right w:val="none" w:sz="0" w:space="0" w:color="auto"/>
              </w:divBdr>
            </w:div>
          </w:divsChild>
        </w:div>
        <w:div w:id="110053955">
          <w:marLeft w:val="0"/>
          <w:marRight w:val="0"/>
          <w:marTop w:val="0"/>
          <w:marBottom w:val="0"/>
          <w:divBdr>
            <w:top w:val="none" w:sz="0" w:space="0" w:color="auto"/>
            <w:left w:val="none" w:sz="0" w:space="0" w:color="auto"/>
            <w:bottom w:val="none" w:sz="0" w:space="0" w:color="auto"/>
            <w:right w:val="none" w:sz="0" w:space="0" w:color="auto"/>
          </w:divBdr>
          <w:divsChild>
            <w:div w:id="1074931688">
              <w:marLeft w:val="0"/>
              <w:marRight w:val="0"/>
              <w:marTop w:val="0"/>
              <w:marBottom w:val="0"/>
              <w:divBdr>
                <w:top w:val="none" w:sz="0" w:space="0" w:color="auto"/>
                <w:left w:val="none" w:sz="0" w:space="0" w:color="auto"/>
                <w:bottom w:val="none" w:sz="0" w:space="0" w:color="auto"/>
                <w:right w:val="none" w:sz="0" w:space="0" w:color="auto"/>
              </w:divBdr>
            </w:div>
          </w:divsChild>
        </w:div>
        <w:div w:id="317657830">
          <w:marLeft w:val="0"/>
          <w:marRight w:val="0"/>
          <w:marTop w:val="0"/>
          <w:marBottom w:val="0"/>
          <w:divBdr>
            <w:top w:val="none" w:sz="0" w:space="0" w:color="auto"/>
            <w:left w:val="none" w:sz="0" w:space="0" w:color="auto"/>
            <w:bottom w:val="none" w:sz="0" w:space="0" w:color="auto"/>
            <w:right w:val="none" w:sz="0" w:space="0" w:color="auto"/>
          </w:divBdr>
          <w:divsChild>
            <w:div w:id="402485887">
              <w:marLeft w:val="0"/>
              <w:marRight w:val="0"/>
              <w:marTop w:val="0"/>
              <w:marBottom w:val="0"/>
              <w:divBdr>
                <w:top w:val="none" w:sz="0" w:space="0" w:color="auto"/>
                <w:left w:val="none" w:sz="0" w:space="0" w:color="auto"/>
                <w:bottom w:val="none" w:sz="0" w:space="0" w:color="auto"/>
                <w:right w:val="none" w:sz="0" w:space="0" w:color="auto"/>
              </w:divBdr>
            </w:div>
          </w:divsChild>
        </w:div>
        <w:div w:id="1181167456">
          <w:marLeft w:val="0"/>
          <w:marRight w:val="0"/>
          <w:marTop w:val="0"/>
          <w:marBottom w:val="0"/>
          <w:divBdr>
            <w:top w:val="none" w:sz="0" w:space="0" w:color="auto"/>
            <w:left w:val="none" w:sz="0" w:space="0" w:color="auto"/>
            <w:bottom w:val="none" w:sz="0" w:space="0" w:color="auto"/>
            <w:right w:val="none" w:sz="0" w:space="0" w:color="auto"/>
          </w:divBdr>
          <w:divsChild>
            <w:div w:id="2140149356">
              <w:marLeft w:val="0"/>
              <w:marRight w:val="0"/>
              <w:marTop w:val="0"/>
              <w:marBottom w:val="0"/>
              <w:divBdr>
                <w:top w:val="none" w:sz="0" w:space="0" w:color="auto"/>
                <w:left w:val="none" w:sz="0" w:space="0" w:color="auto"/>
                <w:bottom w:val="none" w:sz="0" w:space="0" w:color="auto"/>
                <w:right w:val="none" w:sz="0" w:space="0" w:color="auto"/>
              </w:divBdr>
            </w:div>
          </w:divsChild>
        </w:div>
        <w:div w:id="2138794003">
          <w:marLeft w:val="0"/>
          <w:marRight w:val="0"/>
          <w:marTop w:val="0"/>
          <w:marBottom w:val="0"/>
          <w:divBdr>
            <w:top w:val="none" w:sz="0" w:space="0" w:color="auto"/>
            <w:left w:val="none" w:sz="0" w:space="0" w:color="auto"/>
            <w:bottom w:val="none" w:sz="0" w:space="0" w:color="auto"/>
            <w:right w:val="none" w:sz="0" w:space="0" w:color="auto"/>
          </w:divBdr>
          <w:divsChild>
            <w:div w:id="491407368">
              <w:marLeft w:val="0"/>
              <w:marRight w:val="0"/>
              <w:marTop w:val="0"/>
              <w:marBottom w:val="0"/>
              <w:divBdr>
                <w:top w:val="none" w:sz="0" w:space="0" w:color="auto"/>
                <w:left w:val="none" w:sz="0" w:space="0" w:color="auto"/>
                <w:bottom w:val="none" w:sz="0" w:space="0" w:color="auto"/>
                <w:right w:val="none" w:sz="0" w:space="0" w:color="auto"/>
              </w:divBdr>
            </w:div>
          </w:divsChild>
        </w:div>
        <w:div w:id="2115395623">
          <w:marLeft w:val="0"/>
          <w:marRight w:val="0"/>
          <w:marTop w:val="0"/>
          <w:marBottom w:val="0"/>
          <w:divBdr>
            <w:top w:val="none" w:sz="0" w:space="0" w:color="auto"/>
            <w:left w:val="none" w:sz="0" w:space="0" w:color="auto"/>
            <w:bottom w:val="none" w:sz="0" w:space="0" w:color="auto"/>
            <w:right w:val="none" w:sz="0" w:space="0" w:color="auto"/>
          </w:divBdr>
          <w:divsChild>
            <w:div w:id="1466893502">
              <w:marLeft w:val="0"/>
              <w:marRight w:val="0"/>
              <w:marTop w:val="0"/>
              <w:marBottom w:val="0"/>
              <w:divBdr>
                <w:top w:val="none" w:sz="0" w:space="0" w:color="auto"/>
                <w:left w:val="none" w:sz="0" w:space="0" w:color="auto"/>
                <w:bottom w:val="none" w:sz="0" w:space="0" w:color="auto"/>
                <w:right w:val="none" w:sz="0" w:space="0" w:color="auto"/>
              </w:divBdr>
            </w:div>
          </w:divsChild>
        </w:div>
        <w:div w:id="2071151675">
          <w:marLeft w:val="0"/>
          <w:marRight w:val="0"/>
          <w:marTop w:val="0"/>
          <w:marBottom w:val="0"/>
          <w:divBdr>
            <w:top w:val="none" w:sz="0" w:space="0" w:color="auto"/>
            <w:left w:val="none" w:sz="0" w:space="0" w:color="auto"/>
            <w:bottom w:val="none" w:sz="0" w:space="0" w:color="auto"/>
            <w:right w:val="none" w:sz="0" w:space="0" w:color="auto"/>
          </w:divBdr>
          <w:divsChild>
            <w:div w:id="1353334501">
              <w:marLeft w:val="0"/>
              <w:marRight w:val="0"/>
              <w:marTop w:val="0"/>
              <w:marBottom w:val="0"/>
              <w:divBdr>
                <w:top w:val="none" w:sz="0" w:space="0" w:color="auto"/>
                <w:left w:val="none" w:sz="0" w:space="0" w:color="auto"/>
                <w:bottom w:val="none" w:sz="0" w:space="0" w:color="auto"/>
                <w:right w:val="none" w:sz="0" w:space="0" w:color="auto"/>
              </w:divBdr>
            </w:div>
          </w:divsChild>
        </w:div>
        <w:div w:id="2099209387">
          <w:marLeft w:val="0"/>
          <w:marRight w:val="0"/>
          <w:marTop w:val="0"/>
          <w:marBottom w:val="0"/>
          <w:divBdr>
            <w:top w:val="none" w:sz="0" w:space="0" w:color="auto"/>
            <w:left w:val="none" w:sz="0" w:space="0" w:color="auto"/>
            <w:bottom w:val="none" w:sz="0" w:space="0" w:color="auto"/>
            <w:right w:val="none" w:sz="0" w:space="0" w:color="auto"/>
          </w:divBdr>
          <w:divsChild>
            <w:div w:id="893002290">
              <w:marLeft w:val="0"/>
              <w:marRight w:val="0"/>
              <w:marTop w:val="0"/>
              <w:marBottom w:val="0"/>
              <w:divBdr>
                <w:top w:val="none" w:sz="0" w:space="0" w:color="auto"/>
                <w:left w:val="none" w:sz="0" w:space="0" w:color="auto"/>
                <w:bottom w:val="none" w:sz="0" w:space="0" w:color="auto"/>
                <w:right w:val="none" w:sz="0" w:space="0" w:color="auto"/>
              </w:divBdr>
            </w:div>
          </w:divsChild>
        </w:div>
        <w:div w:id="382608414">
          <w:marLeft w:val="0"/>
          <w:marRight w:val="0"/>
          <w:marTop w:val="0"/>
          <w:marBottom w:val="0"/>
          <w:divBdr>
            <w:top w:val="none" w:sz="0" w:space="0" w:color="auto"/>
            <w:left w:val="none" w:sz="0" w:space="0" w:color="auto"/>
            <w:bottom w:val="none" w:sz="0" w:space="0" w:color="auto"/>
            <w:right w:val="none" w:sz="0" w:space="0" w:color="auto"/>
          </w:divBdr>
          <w:divsChild>
            <w:div w:id="298462939">
              <w:marLeft w:val="0"/>
              <w:marRight w:val="0"/>
              <w:marTop w:val="0"/>
              <w:marBottom w:val="0"/>
              <w:divBdr>
                <w:top w:val="none" w:sz="0" w:space="0" w:color="auto"/>
                <w:left w:val="none" w:sz="0" w:space="0" w:color="auto"/>
                <w:bottom w:val="none" w:sz="0" w:space="0" w:color="auto"/>
                <w:right w:val="none" w:sz="0" w:space="0" w:color="auto"/>
              </w:divBdr>
            </w:div>
          </w:divsChild>
        </w:div>
        <w:div w:id="819157255">
          <w:marLeft w:val="0"/>
          <w:marRight w:val="0"/>
          <w:marTop w:val="0"/>
          <w:marBottom w:val="0"/>
          <w:divBdr>
            <w:top w:val="none" w:sz="0" w:space="0" w:color="auto"/>
            <w:left w:val="none" w:sz="0" w:space="0" w:color="auto"/>
            <w:bottom w:val="none" w:sz="0" w:space="0" w:color="auto"/>
            <w:right w:val="none" w:sz="0" w:space="0" w:color="auto"/>
          </w:divBdr>
          <w:divsChild>
            <w:div w:id="340204957">
              <w:marLeft w:val="0"/>
              <w:marRight w:val="0"/>
              <w:marTop w:val="0"/>
              <w:marBottom w:val="0"/>
              <w:divBdr>
                <w:top w:val="none" w:sz="0" w:space="0" w:color="auto"/>
                <w:left w:val="none" w:sz="0" w:space="0" w:color="auto"/>
                <w:bottom w:val="none" w:sz="0" w:space="0" w:color="auto"/>
                <w:right w:val="none" w:sz="0" w:space="0" w:color="auto"/>
              </w:divBdr>
            </w:div>
          </w:divsChild>
        </w:div>
        <w:div w:id="37048042">
          <w:marLeft w:val="0"/>
          <w:marRight w:val="0"/>
          <w:marTop w:val="0"/>
          <w:marBottom w:val="0"/>
          <w:divBdr>
            <w:top w:val="none" w:sz="0" w:space="0" w:color="auto"/>
            <w:left w:val="none" w:sz="0" w:space="0" w:color="auto"/>
            <w:bottom w:val="none" w:sz="0" w:space="0" w:color="auto"/>
            <w:right w:val="none" w:sz="0" w:space="0" w:color="auto"/>
          </w:divBdr>
          <w:divsChild>
            <w:div w:id="101536744">
              <w:marLeft w:val="0"/>
              <w:marRight w:val="0"/>
              <w:marTop w:val="0"/>
              <w:marBottom w:val="0"/>
              <w:divBdr>
                <w:top w:val="none" w:sz="0" w:space="0" w:color="auto"/>
                <w:left w:val="none" w:sz="0" w:space="0" w:color="auto"/>
                <w:bottom w:val="none" w:sz="0" w:space="0" w:color="auto"/>
                <w:right w:val="none" w:sz="0" w:space="0" w:color="auto"/>
              </w:divBdr>
            </w:div>
          </w:divsChild>
        </w:div>
        <w:div w:id="836844339">
          <w:marLeft w:val="0"/>
          <w:marRight w:val="0"/>
          <w:marTop w:val="0"/>
          <w:marBottom w:val="0"/>
          <w:divBdr>
            <w:top w:val="none" w:sz="0" w:space="0" w:color="auto"/>
            <w:left w:val="none" w:sz="0" w:space="0" w:color="auto"/>
            <w:bottom w:val="none" w:sz="0" w:space="0" w:color="auto"/>
            <w:right w:val="none" w:sz="0" w:space="0" w:color="auto"/>
          </w:divBdr>
          <w:divsChild>
            <w:div w:id="1941644035">
              <w:marLeft w:val="0"/>
              <w:marRight w:val="0"/>
              <w:marTop w:val="0"/>
              <w:marBottom w:val="0"/>
              <w:divBdr>
                <w:top w:val="none" w:sz="0" w:space="0" w:color="auto"/>
                <w:left w:val="none" w:sz="0" w:space="0" w:color="auto"/>
                <w:bottom w:val="none" w:sz="0" w:space="0" w:color="auto"/>
                <w:right w:val="none" w:sz="0" w:space="0" w:color="auto"/>
              </w:divBdr>
            </w:div>
          </w:divsChild>
        </w:div>
        <w:div w:id="1533883122">
          <w:marLeft w:val="0"/>
          <w:marRight w:val="0"/>
          <w:marTop w:val="0"/>
          <w:marBottom w:val="0"/>
          <w:divBdr>
            <w:top w:val="none" w:sz="0" w:space="0" w:color="auto"/>
            <w:left w:val="none" w:sz="0" w:space="0" w:color="auto"/>
            <w:bottom w:val="none" w:sz="0" w:space="0" w:color="auto"/>
            <w:right w:val="none" w:sz="0" w:space="0" w:color="auto"/>
          </w:divBdr>
          <w:divsChild>
            <w:div w:id="467749098">
              <w:marLeft w:val="0"/>
              <w:marRight w:val="0"/>
              <w:marTop w:val="0"/>
              <w:marBottom w:val="0"/>
              <w:divBdr>
                <w:top w:val="none" w:sz="0" w:space="0" w:color="auto"/>
                <w:left w:val="none" w:sz="0" w:space="0" w:color="auto"/>
                <w:bottom w:val="none" w:sz="0" w:space="0" w:color="auto"/>
                <w:right w:val="none" w:sz="0" w:space="0" w:color="auto"/>
              </w:divBdr>
            </w:div>
          </w:divsChild>
        </w:div>
        <w:div w:id="1479304199">
          <w:marLeft w:val="0"/>
          <w:marRight w:val="0"/>
          <w:marTop w:val="0"/>
          <w:marBottom w:val="0"/>
          <w:divBdr>
            <w:top w:val="none" w:sz="0" w:space="0" w:color="auto"/>
            <w:left w:val="none" w:sz="0" w:space="0" w:color="auto"/>
            <w:bottom w:val="none" w:sz="0" w:space="0" w:color="auto"/>
            <w:right w:val="none" w:sz="0" w:space="0" w:color="auto"/>
          </w:divBdr>
          <w:divsChild>
            <w:div w:id="39596598">
              <w:marLeft w:val="0"/>
              <w:marRight w:val="0"/>
              <w:marTop w:val="0"/>
              <w:marBottom w:val="0"/>
              <w:divBdr>
                <w:top w:val="none" w:sz="0" w:space="0" w:color="auto"/>
                <w:left w:val="none" w:sz="0" w:space="0" w:color="auto"/>
                <w:bottom w:val="none" w:sz="0" w:space="0" w:color="auto"/>
                <w:right w:val="none" w:sz="0" w:space="0" w:color="auto"/>
              </w:divBdr>
            </w:div>
          </w:divsChild>
        </w:div>
        <w:div w:id="1831561090">
          <w:marLeft w:val="0"/>
          <w:marRight w:val="0"/>
          <w:marTop w:val="0"/>
          <w:marBottom w:val="0"/>
          <w:divBdr>
            <w:top w:val="none" w:sz="0" w:space="0" w:color="auto"/>
            <w:left w:val="none" w:sz="0" w:space="0" w:color="auto"/>
            <w:bottom w:val="none" w:sz="0" w:space="0" w:color="auto"/>
            <w:right w:val="none" w:sz="0" w:space="0" w:color="auto"/>
          </w:divBdr>
          <w:divsChild>
            <w:div w:id="2079403424">
              <w:marLeft w:val="0"/>
              <w:marRight w:val="0"/>
              <w:marTop w:val="0"/>
              <w:marBottom w:val="0"/>
              <w:divBdr>
                <w:top w:val="none" w:sz="0" w:space="0" w:color="auto"/>
                <w:left w:val="none" w:sz="0" w:space="0" w:color="auto"/>
                <w:bottom w:val="none" w:sz="0" w:space="0" w:color="auto"/>
                <w:right w:val="none" w:sz="0" w:space="0" w:color="auto"/>
              </w:divBdr>
            </w:div>
          </w:divsChild>
        </w:div>
        <w:div w:id="1298022897">
          <w:marLeft w:val="0"/>
          <w:marRight w:val="0"/>
          <w:marTop w:val="0"/>
          <w:marBottom w:val="0"/>
          <w:divBdr>
            <w:top w:val="none" w:sz="0" w:space="0" w:color="auto"/>
            <w:left w:val="none" w:sz="0" w:space="0" w:color="auto"/>
            <w:bottom w:val="none" w:sz="0" w:space="0" w:color="auto"/>
            <w:right w:val="none" w:sz="0" w:space="0" w:color="auto"/>
          </w:divBdr>
          <w:divsChild>
            <w:div w:id="476803125">
              <w:marLeft w:val="0"/>
              <w:marRight w:val="0"/>
              <w:marTop w:val="0"/>
              <w:marBottom w:val="0"/>
              <w:divBdr>
                <w:top w:val="none" w:sz="0" w:space="0" w:color="auto"/>
                <w:left w:val="none" w:sz="0" w:space="0" w:color="auto"/>
                <w:bottom w:val="none" w:sz="0" w:space="0" w:color="auto"/>
                <w:right w:val="none" w:sz="0" w:space="0" w:color="auto"/>
              </w:divBdr>
            </w:div>
          </w:divsChild>
        </w:div>
        <w:div w:id="1324043478">
          <w:marLeft w:val="0"/>
          <w:marRight w:val="0"/>
          <w:marTop w:val="0"/>
          <w:marBottom w:val="0"/>
          <w:divBdr>
            <w:top w:val="none" w:sz="0" w:space="0" w:color="auto"/>
            <w:left w:val="none" w:sz="0" w:space="0" w:color="auto"/>
            <w:bottom w:val="none" w:sz="0" w:space="0" w:color="auto"/>
            <w:right w:val="none" w:sz="0" w:space="0" w:color="auto"/>
          </w:divBdr>
          <w:divsChild>
            <w:div w:id="1209225364">
              <w:marLeft w:val="0"/>
              <w:marRight w:val="0"/>
              <w:marTop w:val="0"/>
              <w:marBottom w:val="0"/>
              <w:divBdr>
                <w:top w:val="none" w:sz="0" w:space="0" w:color="auto"/>
                <w:left w:val="none" w:sz="0" w:space="0" w:color="auto"/>
                <w:bottom w:val="none" w:sz="0" w:space="0" w:color="auto"/>
                <w:right w:val="none" w:sz="0" w:space="0" w:color="auto"/>
              </w:divBdr>
            </w:div>
          </w:divsChild>
        </w:div>
        <w:div w:id="337848187">
          <w:marLeft w:val="0"/>
          <w:marRight w:val="0"/>
          <w:marTop w:val="0"/>
          <w:marBottom w:val="0"/>
          <w:divBdr>
            <w:top w:val="none" w:sz="0" w:space="0" w:color="auto"/>
            <w:left w:val="none" w:sz="0" w:space="0" w:color="auto"/>
            <w:bottom w:val="none" w:sz="0" w:space="0" w:color="auto"/>
            <w:right w:val="none" w:sz="0" w:space="0" w:color="auto"/>
          </w:divBdr>
          <w:divsChild>
            <w:div w:id="1074350232">
              <w:marLeft w:val="0"/>
              <w:marRight w:val="0"/>
              <w:marTop w:val="0"/>
              <w:marBottom w:val="0"/>
              <w:divBdr>
                <w:top w:val="none" w:sz="0" w:space="0" w:color="auto"/>
                <w:left w:val="none" w:sz="0" w:space="0" w:color="auto"/>
                <w:bottom w:val="none" w:sz="0" w:space="0" w:color="auto"/>
                <w:right w:val="none" w:sz="0" w:space="0" w:color="auto"/>
              </w:divBdr>
            </w:div>
          </w:divsChild>
        </w:div>
        <w:div w:id="1972205100">
          <w:marLeft w:val="0"/>
          <w:marRight w:val="0"/>
          <w:marTop w:val="0"/>
          <w:marBottom w:val="0"/>
          <w:divBdr>
            <w:top w:val="none" w:sz="0" w:space="0" w:color="auto"/>
            <w:left w:val="none" w:sz="0" w:space="0" w:color="auto"/>
            <w:bottom w:val="none" w:sz="0" w:space="0" w:color="auto"/>
            <w:right w:val="none" w:sz="0" w:space="0" w:color="auto"/>
          </w:divBdr>
          <w:divsChild>
            <w:div w:id="843936355">
              <w:marLeft w:val="0"/>
              <w:marRight w:val="0"/>
              <w:marTop w:val="0"/>
              <w:marBottom w:val="0"/>
              <w:divBdr>
                <w:top w:val="none" w:sz="0" w:space="0" w:color="auto"/>
                <w:left w:val="none" w:sz="0" w:space="0" w:color="auto"/>
                <w:bottom w:val="none" w:sz="0" w:space="0" w:color="auto"/>
                <w:right w:val="none" w:sz="0" w:space="0" w:color="auto"/>
              </w:divBdr>
            </w:div>
          </w:divsChild>
        </w:div>
        <w:div w:id="990015060">
          <w:marLeft w:val="0"/>
          <w:marRight w:val="0"/>
          <w:marTop w:val="0"/>
          <w:marBottom w:val="0"/>
          <w:divBdr>
            <w:top w:val="none" w:sz="0" w:space="0" w:color="auto"/>
            <w:left w:val="none" w:sz="0" w:space="0" w:color="auto"/>
            <w:bottom w:val="none" w:sz="0" w:space="0" w:color="auto"/>
            <w:right w:val="none" w:sz="0" w:space="0" w:color="auto"/>
          </w:divBdr>
          <w:divsChild>
            <w:div w:id="602614925">
              <w:marLeft w:val="0"/>
              <w:marRight w:val="0"/>
              <w:marTop w:val="0"/>
              <w:marBottom w:val="0"/>
              <w:divBdr>
                <w:top w:val="none" w:sz="0" w:space="0" w:color="auto"/>
                <w:left w:val="none" w:sz="0" w:space="0" w:color="auto"/>
                <w:bottom w:val="none" w:sz="0" w:space="0" w:color="auto"/>
                <w:right w:val="none" w:sz="0" w:space="0" w:color="auto"/>
              </w:divBdr>
            </w:div>
          </w:divsChild>
        </w:div>
        <w:div w:id="810756928">
          <w:marLeft w:val="0"/>
          <w:marRight w:val="0"/>
          <w:marTop w:val="0"/>
          <w:marBottom w:val="0"/>
          <w:divBdr>
            <w:top w:val="none" w:sz="0" w:space="0" w:color="auto"/>
            <w:left w:val="none" w:sz="0" w:space="0" w:color="auto"/>
            <w:bottom w:val="none" w:sz="0" w:space="0" w:color="auto"/>
            <w:right w:val="none" w:sz="0" w:space="0" w:color="auto"/>
          </w:divBdr>
          <w:divsChild>
            <w:div w:id="651980575">
              <w:marLeft w:val="0"/>
              <w:marRight w:val="0"/>
              <w:marTop w:val="0"/>
              <w:marBottom w:val="0"/>
              <w:divBdr>
                <w:top w:val="none" w:sz="0" w:space="0" w:color="auto"/>
                <w:left w:val="none" w:sz="0" w:space="0" w:color="auto"/>
                <w:bottom w:val="none" w:sz="0" w:space="0" w:color="auto"/>
                <w:right w:val="none" w:sz="0" w:space="0" w:color="auto"/>
              </w:divBdr>
            </w:div>
          </w:divsChild>
        </w:div>
        <w:div w:id="698707147">
          <w:marLeft w:val="0"/>
          <w:marRight w:val="0"/>
          <w:marTop w:val="0"/>
          <w:marBottom w:val="0"/>
          <w:divBdr>
            <w:top w:val="none" w:sz="0" w:space="0" w:color="auto"/>
            <w:left w:val="none" w:sz="0" w:space="0" w:color="auto"/>
            <w:bottom w:val="none" w:sz="0" w:space="0" w:color="auto"/>
            <w:right w:val="none" w:sz="0" w:space="0" w:color="auto"/>
          </w:divBdr>
          <w:divsChild>
            <w:div w:id="1112742421">
              <w:marLeft w:val="0"/>
              <w:marRight w:val="0"/>
              <w:marTop w:val="0"/>
              <w:marBottom w:val="0"/>
              <w:divBdr>
                <w:top w:val="none" w:sz="0" w:space="0" w:color="auto"/>
                <w:left w:val="none" w:sz="0" w:space="0" w:color="auto"/>
                <w:bottom w:val="none" w:sz="0" w:space="0" w:color="auto"/>
                <w:right w:val="none" w:sz="0" w:space="0" w:color="auto"/>
              </w:divBdr>
            </w:div>
          </w:divsChild>
        </w:div>
        <w:div w:id="350692352">
          <w:marLeft w:val="0"/>
          <w:marRight w:val="0"/>
          <w:marTop w:val="0"/>
          <w:marBottom w:val="0"/>
          <w:divBdr>
            <w:top w:val="none" w:sz="0" w:space="0" w:color="auto"/>
            <w:left w:val="none" w:sz="0" w:space="0" w:color="auto"/>
            <w:bottom w:val="none" w:sz="0" w:space="0" w:color="auto"/>
            <w:right w:val="none" w:sz="0" w:space="0" w:color="auto"/>
          </w:divBdr>
          <w:divsChild>
            <w:div w:id="1075275503">
              <w:marLeft w:val="0"/>
              <w:marRight w:val="0"/>
              <w:marTop w:val="0"/>
              <w:marBottom w:val="0"/>
              <w:divBdr>
                <w:top w:val="none" w:sz="0" w:space="0" w:color="auto"/>
                <w:left w:val="none" w:sz="0" w:space="0" w:color="auto"/>
                <w:bottom w:val="none" w:sz="0" w:space="0" w:color="auto"/>
                <w:right w:val="none" w:sz="0" w:space="0" w:color="auto"/>
              </w:divBdr>
            </w:div>
          </w:divsChild>
        </w:div>
        <w:div w:id="1941336290">
          <w:marLeft w:val="0"/>
          <w:marRight w:val="0"/>
          <w:marTop w:val="0"/>
          <w:marBottom w:val="0"/>
          <w:divBdr>
            <w:top w:val="none" w:sz="0" w:space="0" w:color="auto"/>
            <w:left w:val="none" w:sz="0" w:space="0" w:color="auto"/>
            <w:bottom w:val="none" w:sz="0" w:space="0" w:color="auto"/>
            <w:right w:val="none" w:sz="0" w:space="0" w:color="auto"/>
          </w:divBdr>
          <w:divsChild>
            <w:div w:id="351954140">
              <w:marLeft w:val="0"/>
              <w:marRight w:val="0"/>
              <w:marTop w:val="0"/>
              <w:marBottom w:val="0"/>
              <w:divBdr>
                <w:top w:val="none" w:sz="0" w:space="0" w:color="auto"/>
                <w:left w:val="none" w:sz="0" w:space="0" w:color="auto"/>
                <w:bottom w:val="none" w:sz="0" w:space="0" w:color="auto"/>
                <w:right w:val="none" w:sz="0" w:space="0" w:color="auto"/>
              </w:divBdr>
            </w:div>
          </w:divsChild>
        </w:div>
        <w:div w:id="624458780">
          <w:marLeft w:val="0"/>
          <w:marRight w:val="0"/>
          <w:marTop w:val="0"/>
          <w:marBottom w:val="0"/>
          <w:divBdr>
            <w:top w:val="none" w:sz="0" w:space="0" w:color="auto"/>
            <w:left w:val="none" w:sz="0" w:space="0" w:color="auto"/>
            <w:bottom w:val="none" w:sz="0" w:space="0" w:color="auto"/>
            <w:right w:val="none" w:sz="0" w:space="0" w:color="auto"/>
          </w:divBdr>
          <w:divsChild>
            <w:div w:id="687634571">
              <w:marLeft w:val="0"/>
              <w:marRight w:val="0"/>
              <w:marTop w:val="0"/>
              <w:marBottom w:val="0"/>
              <w:divBdr>
                <w:top w:val="none" w:sz="0" w:space="0" w:color="auto"/>
                <w:left w:val="none" w:sz="0" w:space="0" w:color="auto"/>
                <w:bottom w:val="none" w:sz="0" w:space="0" w:color="auto"/>
                <w:right w:val="none" w:sz="0" w:space="0" w:color="auto"/>
              </w:divBdr>
            </w:div>
          </w:divsChild>
        </w:div>
        <w:div w:id="1865360556">
          <w:marLeft w:val="0"/>
          <w:marRight w:val="0"/>
          <w:marTop w:val="0"/>
          <w:marBottom w:val="0"/>
          <w:divBdr>
            <w:top w:val="none" w:sz="0" w:space="0" w:color="auto"/>
            <w:left w:val="none" w:sz="0" w:space="0" w:color="auto"/>
            <w:bottom w:val="none" w:sz="0" w:space="0" w:color="auto"/>
            <w:right w:val="none" w:sz="0" w:space="0" w:color="auto"/>
          </w:divBdr>
          <w:divsChild>
            <w:div w:id="1690175511">
              <w:marLeft w:val="0"/>
              <w:marRight w:val="0"/>
              <w:marTop w:val="0"/>
              <w:marBottom w:val="0"/>
              <w:divBdr>
                <w:top w:val="none" w:sz="0" w:space="0" w:color="auto"/>
                <w:left w:val="none" w:sz="0" w:space="0" w:color="auto"/>
                <w:bottom w:val="none" w:sz="0" w:space="0" w:color="auto"/>
                <w:right w:val="none" w:sz="0" w:space="0" w:color="auto"/>
              </w:divBdr>
            </w:div>
          </w:divsChild>
        </w:div>
        <w:div w:id="187985768">
          <w:marLeft w:val="0"/>
          <w:marRight w:val="0"/>
          <w:marTop w:val="0"/>
          <w:marBottom w:val="0"/>
          <w:divBdr>
            <w:top w:val="none" w:sz="0" w:space="0" w:color="auto"/>
            <w:left w:val="none" w:sz="0" w:space="0" w:color="auto"/>
            <w:bottom w:val="none" w:sz="0" w:space="0" w:color="auto"/>
            <w:right w:val="none" w:sz="0" w:space="0" w:color="auto"/>
          </w:divBdr>
          <w:divsChild>
            <w:div w:id="1514421950">
              <w:marLeft w:val="0"/>
              <w:marRight w:val="0"/>
              <w:marTop w:val="0"/>
              <w:marBottom w:val="0"/>
              <w:divBdr>
                <w:top w:val="none" w:sz="0" w:space="0" w:color="auto"/>
                <w:left w:val="none" w:sz="0" w:space="0" w:color="auto"/>
                <w:bottom w:val="none" w:sz="0" w:space="0" w:color="auto"/>
                <w:right w:val="none" w:sz="0" w:space="0" w:color="auto"/>
              </w:divBdr>
            </w:div>
          </w:divsChild>
        </w:div>
        <w:div w:id="1232741237">
          <w:marLeft w:val="0"/>
          <w:marRight w:val="0"/>
          <w:marTop w:val="0"/>
          <w:marBottom w:val="0"/>
          <w:divBdr>
            <w:top w:val="none" w:sz="0" w:space="0" w:color="auto"/>
            <w:left w:val="none" w:sz="0" w:space="0" w:color="auto"/>
            <w:bottom w:val="none" w:sz="0" w:space="0" w:color="auto"/>
            <w:right w:val="none" w:sz="0" w:space="0" w:color="auto"/>
          </w:divBdr>
          <w:divsChild>
            <w:div w:id="390007383">
              <w:marLeft w:val="0"/>
              <w:marRight w:val="0"/>
              <w:marTop w:val="0"/>
              <w:marBottom w:val="0"/>
              <w:divBdr>
                <w:top w:val="none" w:sz="0" w:space="0" w:color="auto"/>
                <w:left w:val="none" w:sz="0" w:space="0" w:color="auto"/>
                <w:bottom w:val="none" w:sz="0" w:space="0" w:color="auto"/>
                <w:right w:val="none" w:sz="0" w:space="0" w:color="auto"/>
              </w:divBdr>
            </w:div>
          </w:divsChild>
        </w:div>
        <w:div w:id="1979678093">
          <w:marLeft w:val="0"/>
          <w:marRight w:val="0"/>
          <w:marTop w:val="0"/>
          <w:marBottom w:val="0"/>
          <w:divBdr>
            <w:top w:val="none" w:sz="0" w:space="0" w:color="auto"/>
            <w:left w:val="none" w:sz="0" w:space="0" w:color="auto"/>
            <w:bottom w:val="none" w:sz="0" w:space="0" w:color="auto"/>
            <w:right w:val="none" w:sz="0" w:space="0" w:color="auto"/>
          </w:divBdr>
          <w:divsChild>
            <w:div w:id="1622764318">
              <w:marLeft w:val="0"/>
              <w:marRight w:val="0"/>
              <w:marTop w:val="0"/>
              <w:marBottom w:val="0"/>
              <w:divBdr>
                <w:top w:val="none" w:sz="0" w:space="0" w:color="auto"/>
                <w:left w:val="none" w:sz="0" w:space="0" w:color="auto"/>
                <w:bottom w:val="none" w:sz="0" w:space="0" w:color="auto"/>
                <w:right w:val="none" w:sz="0" w:space="0" w:color="auto"/>
              </w:divBdr>
            </w:div>
          </w:divsChild>
        </w:div>
        <w:div w:id="1165584952">
          <w:marLeft w:val="0"/>
          <w:marRight w:val="0"/>
          <w:marTop w:val="0"/>
          <w:marBottom w:val="0"/>
          <w:divBdr>
            <w:top w:val="none" w:sz="0" w:space="0" w:color="auto"/>
            <w:left w:val="none" w:sz="0" w:space="0" w:color="auto"/>
            <w:bottom w:val="none" w:sz="0" w:space="0" w:color="auto"/>
            <w:right w:val="none" w:sz="0" w:space="0" w:color="auto"/>
          </w:divBdr>
          <w:divsChild>
            <w:div w:id="890381289">
              <w:marLeft w:val="0"/>
              <w:marRight w:val="0"/>
              <w:marTop w:val="0"/>
              <w:marBottom w:val="0"/>
              <w:divBdr>
                <w:top w:val="none" w:sz="0" w:space="0" w:color="auto"/>
                <w:left w:val="none" w:sz="0" w:space="0" w:color="auto"/>
                <w:bottom w:val="none" w:sz="0" w:space="0" w:color="auto"/>
                <w:right w:val="none" w:sz="0" w:space="0" w:color="auto"/>
              </w:divBdr>
            </w:div>
          </w:divsChild>
        </w:div>
        <w:div w:id="1348557530">
          <w:marLeft w:val="0"/>
          <w:marRight w:val="0"/>
          <w:marTop w:val="0"/>
          <w:marBottom w:val="0"/>
          <w:divBdr>
            <w:top w:val="none" w:sz="0" w:space="0" w:color="auto"/>
            <w:left w:val="none" w:sz="0" w:space="0" w:color="auto"/>
            <w:bottom w:val="none" w:sz="0" w:space="0" w:color="auto"/>
            <w:right w:val="none" w:sz="0" w:space="0" w:color="auto"/>
          </w:divBdr>
          <w:divsChild>
            <w:div w:id="446243961">
              <w:marLeft w:val="0"/>
              <w:marRight w:val="0"/>
              <w:marTop w:val="0"/>
              <w:marBottom w:val="0"/>
              <w:divBdr>
                <w:top w:val="none" w:sz="0" w:space="0" w:color="auto"/>
                <w:left w:val="none" w:sz="0" w:space="0" w:color="auto"/>
                <w:bottom w:val="none" w:sz="0" w:space="0" w:color="auto"/>
                <w:right w:val="none" w:sz="0" w:space="0" w:color="auto"/>
              </w:divBdr>
            </w:div>
          </w:divsChild>
        </w:div>
        <w:div w:id="344091486">
          <w:marLeft w:val="0"/>
          <w:marRight w:val="0"/>
          <w:marTop w:val="0"/>
          <w:marBottom w:val="0"/>
          <w:divBdr>
            <w:top w:val="none" w:sz="0" w:space="0" w:color="auto"/>
            <w:left w:val="none" w:sz="0" w:space="0" w:color="auto"/>
            <w:bottom w:val="none" w:sz="0" w:space="0" w:color="auto"/>
            <w:right w:val="none" w:sz="0" w:space="0" w:color="auto"/>
          </w:divBdr>
          <w:divsChild>
            <w:div w:id="1945377334">
              <w:marLeft w:val="0"/>
              <w:marRight w:val="0"/>
              <w:marTop w:val="0"/>
              <w:marBottom w:val="0"/>
              <w:divBdr>
                <w:top w:val="none" w:sz="0" w:space="0" w:color="auto"/>
                <w:left w:val="none" w:sz="0" w:space="0" w:color="auto"/>
                <w:bottom w:val="none" w:sz="0" w:space="0" w:color="auto"/>
                <w:right w:val="none" w:sz="0" w:space="0" w:color="auto"/>
              </w:divBdr>
            </w:div>
          </w:divsChild>
        </w:div>
        <w:div w:id="2135978313">
          <w:marLeft w:val="0"/>
          <w:marRight w:val="0"/>
          <w:marTop w:val="0"/>
          <w:marBottom w:val="0"/>
          <w:divBdr>
            <w:top w:val="none" w:sz="0" w:space="0" w:color="auto"/>
            <w:left w:val="none" w:sz="0" w:space="0" w:color="auto"/>
            <w:bottom w:val="none" w:sz="0" w:space="0" w:color="auto"/>
            <w:right w:val="none" w:sz="0" w:space="0" w:color="auto"/>
          </w:divBdr>
          <w:divsChild>
            <w:div w:id="777917274">
              <w:marLeft w:val="0"/>
              <w:marRight w:val="0"/>
              <w:marTop w:val="0"/>
              <w:marBottom w:val="0"/>
              <w:divBdr>
                <w:top w:val="none" w:sz="0" w:space="0" w:color="auto"/>
                <w:left w:val="none" w:sz="0" w:space="0" w:color="auto"/>
                <w:bottom w:val="none" w:sz="0" w:space="0" w:color="auto"/>
                <w:right w:val="none" w:sz="0" w:space="0" w:color="auto"/>
              </w:divBdr>
            </w:div>
          </w:divsChild>
        </w:div>
        <w:div w:id="790902255">
          <w:marLeft w:val="0"/>
          <w:marRight w:val="0"/>
          <w:marTop w:val="0"/>
          <w:marBottom w:val="0"/>
          <w:divBdr>
            <w:top w:val="none" w:sz="0" w:space="0" w:color="auto"/>
            <w:left w:val="none" w:sz="0" w:space="0" w:color="auto"/>
            <w:bottom w:val="none" w:sz="0" w:space="0" w:color="auto"/>
            <w:right w:val="none" w:sz="0" w:space="0" w:color="auto"/>
          </w:divBdr>
          <w:divsChild>
            <w:div w:id="593244058">
              <w:marLeft w:val="0"/>
              <w:marRight w:val="0"/>
              <w:marTop w:val="0"/>
              <w:marBottom w:val="0"/>
              <w:divBdr>
                <w:top w:val="none" w:sz="0" w:space="0" w:color="auto"/>
                <w:left w:val="none" w:sz="0" w:space="0" w:color="auto"/>
                <w:bottom w:val="none" w:sz="0" w:space="0" w:color="auto"/>
                <w:right w:val="none" w:sz="0" w:space="0" w:color="auto"/>
              </w:divBdr>
            </w:div>
          </w:divsChild>
        </w:div>
        <w:div w:id="2041929444">
          <w:marLeft w:val="0"/>
          <w:marRight w:val="0"/>
          <w:marTop w:val="0"/>
          <w:marBottom w:val="0"/>
          <w:divBdr>
            <w:top w:val="none" w:sz="0" w:space="0" w:color="auto"/>
            <w:left w:val="none" w:sz="0" w:space="0" w:color="auto"/>
            <w:bottom w:val="none" w:sz="0" w:space="0" w:color="auto"/>
            <w:right w:val="none" w:sz="0" w:space="0" w:color="auto"/>
          </w:divBdr>
          <w:divsChild>
            <w:div w:id="464128741">
              <w:marLeft w:val="0"/>
              <w:marRight w:val="0"/>
              <w:marTop w:val="0"/>
              <w:marBottom w:val="0"/>
              <w:divBdr>
                <w:top w:val="none" w:sz="0" w:space="0" w:color="auto"/>
                <w:left w:val="none" w:sz="0" w:space="0" w:color="auto"/>
                <w:bottom w:val="none" w:sz="0" w:space="0" w:color="auto"/>
                <w:right w:val="none" w:sz="0" w:space="0" w:color="auto"/>
              </w:divBdr>
            </w:div>
          </w:divsChild>
        </w:div>
        <w:div w:id="1216816638">
          <w:marLeft w:val="0"/>
          <w:marRight w:val="0"/>
          <w:marTop w:val="0"/>
          <w:marBottom w:val="0"/>
          <w:divBdr>
            <w:top w:val="none" w:sz="0" w:space="0" w:color="auto"/>
            <w:left w:val="none" w:sz="0" w:space="0" w:color="auto"/>
            <w:bottom w:val="none" w:sz="0" w:space="0" w:color="auto"/>
            <w:right w:val="none" w:sz="0" w:space="0" w:color="auto"/>
          </w:divBdr>
          <w:divsChild>
            <w:div w:id="97986044">
              <w:marLeft w:val="0"/>
              <w:marRight w:val="0"/>
              <w:marTop w:val="0"/>
              <w:marBottom w:val="0"/>
              <w:divBdr>
                <w:top w:val="none" w:sz="0" w:space="0" w:color="auto"/>
                <w:left w:val="none" w:sz="0" w:space="0" w:color="auto"/>
                <w:bottom w:val="none" w:sz="0" w:space="0" w:color="auto"/>
                <w:right w:val="none" w:sz="0" w:space="0" w:color="auto"/>
              </w:divBdr>
            </w:div>
          </w:divsChild>
        </w:div>
        <w:div w:id="1527402082">
          <w:marLeft w:val="0"/>
          <w:marRight w:val="0"/>
          <w:marTop w:val="0"/>
          <w:marBottom w:val="0"/>
          <w:divBdr>
            <w:top w:val="none" w:sz="0" w:space="0" w:color="auto"/>
            <w:left w:val="none" w:sz="0" w:space="0" w:color="auto"/>
            <w:bottom w:val="none" w:sz="0" w:space="0" w:color="auto"/>
            <w:right w:val="none" w:sz="0" w:space="0" w:color="auto"/>
          </w:divBdr>
          <w:divsChild>
            <w:div w:id="391084226">
              <w:marLeft w:val="0"/>
              <w:marRight w:val="0"/>
              <w:marTop w:val="0"/>
              <w:marBottom w:val="0"/>
              <w:divBdr>
                <w:top w:val="none" w:sz="0" w:space="0" w:color="auto"/>
                <w:left w:val="none" w:sz="0" w:space="0" w:color="auto"/>
                <w:bottom w:val="none" w:sz="0" w:space="0" w:color="auto"/>
                <w:right w:val="none" w:sz="0" w:space="0" w:color="auto"/>
              </w:divBdr>
            </w:div>
          </w:divsChild>
        </w:div>
        <w:div w:id="327905070">
          <w:marLeft w:val="0"/>
          <w:marRight w:val="0"/>
          <w:marTop w:val="0"/>
          <w:marBottom w:val="0"/>
          <w:divBdr>
            <w:top w:val="none" w:sz="0" w:space="0" w:color="auto"/>
            <w:left w:val="none" w:sz="0" w:space="0" w:color="auto"/>
            <w:bottom w:val="none" w:sz="0" w:space="0" w:color="auto"/>
            <w:right w:val="none" w:sz="0" w:space="0" w:color="auto"/>
          </w:divBdr>
          <w:divsChild>
            <w:div w:id="808941196">
              <w:marLeft w:val="0"/>
              <w:marRight w:val="0"/>
              <w:marTop w:val="0"/>
              <w:marBottom w:val="0"/>
              <w:divBdr>
                <w:top w:val="none" w:sz="0" w:space="0" w:color="auto"/>
                <w:left w:val="none" w:sz="0" w:space="0" w:color="auto"/>
                <w:bottom w:val="none" w:sz="0" w:space="0" w:color="auto"/>
                <w:right w:val="none" w:sz="0" w:space="0" w:color="auto"/>
              </w:divBdr>
            </w:div>
          </w:divsChild>
        </w:div>
        <w:div w:id="1741173468">
          <w:marLeft w:val="0"/>
          <w:marRight w:val="0"/>
          <w:marTop w:val="0"/>
          <w:marBottom w:val="0"/>
          <w:divBdr>
            <w:top w:val="none" w:sz="0" w:space="0" w:color="auto"/>
            <w:left w:val="none" w:sz="0" w:space="0" w:color="auto"/>
            <w:bottom w:val="none" w:sz="0" w:space="0" w:color="auto"/>
            <w:right w:val="none" w:sz="0" w:space="0" w:color="auto"/>
          </w:divBdr>
          <w:divsChild>
            <w:div w:id="1883637786">
              <w:marLeft w:val="0"/>
              <w:marRight w:val="0"/>
              <w:marTop w:val="0"/>
              <w:marBottom w:val="0"/>
              <w:divBdr>
                <w:top w:val="none" w:sz="0" w:space="0" w:color="auto"/>
                <w:left w:val="none" w:sz="0" w:space="0" w:color="auto"/>
                <w:bottom w:val="none" w:sz="0" w:space="0" w:color="auto"/>
                <w:right w:val="none" w:sz="0" w:space="0" w:color="auto"/>
              </w:divBdr>
            </w:div>
          </w:divsChild>
        </w:div>
        <w:div w:id="967129123">
          <w:marLeft w:val="0"/>
          <w:marRight w:val="0"/>
          <w:marTop w:val="0"/>
          <w:marBottom w:val="0"/>
          <w:divBdr>
            <w:top w:val="none" w:sz="0" w:space="0" w:color="auto"/>
            <w:left w:val="none" w:sz="0" w:space="0" w:color="auto"/>
            <w:bottom w:val="none" w:sz="0" w:space="0" w:color="auto"/>
            <w:right w:val="none" w:sz="0" w:space="0" w:color="auto"/>
          </w:divBdr>
          <w:divsChild>
            <w:div w:id="780759233">
              <w:marLeft w:val="0"/>
              <w:marRight w:val="0"/>
              <w:marTop w:val="0"/>
              <w:marBottom w:val="0"/>
              <w:divBdr>
                <w:top w:val="none" w:sz="0" w:space="0" w:color="auto"/>
                <w:left w:val="none" w:sz="0" w:space="0" w:color="auto"/>
                <w:bottom w:val="none" w:sz="0" w:space="0" w:color="auto"/>
                <w:right w:val="none" w:sz="0" w:space="0" w:color="auto"/>
              </w:divBdr>
            </w:div>
          </w:divsChild>
        </w:div>
        <w:div w:id="481386327">
          <w:marLeft w:val="0"/>
          <w:marRight w:val="0"/>
          <w:marTop w:val="0"/>
          <w:marBottom w:val="0"/>
          <w:divBdr>
            <w:top w:val="none" w:sz="0" w:space="0" w:color="auto"/>
            <w:left w:val="none" w:sz="0" w:space="0" w:color="auto"/>
            <w:bottom w:val="none" w:sz="0" w:space="0" w:color="auto"/>
            <w:right w:val="none" w:sz="0" w:space="0" w:color="auto"/>
          </w:divBdr>
          <w:divsChild>
            <w:div w:id="532499749">
              <w:marLeft w:val="0"/>
              <w:marRight w:val="0"/>
              <w:marTop w:val="0"/>
              <w:marBottom w:val="0"/>
              <w:divBdr>
                <w:top w:val="none" w:sz="0" w:space="0" w:color="auto"/>
                <w:left w:val="none" w:sz="0" w:space="0" w:color="auto"/>
                <w:bottom w:val="none" w:sz="0" w:space="0" w:color="auto"/>
                <w:right w:val="none" w:sz="0" w:space="0" w:color="auto"/>
              </w:divBdr>
            </w:div>
          </w:divsChild>
        </w:div>
        <w:div w:id="1631940906">
          <w:marLeft w:val="0"/>
          <w:marRight w:val="0"/>
          <w:marTop w:val="0"/>
          <w:marBottom w:val="0"/>
          <w:divBdr>
            <w:top w:val="none" w:sz="0" w:space="0" w:color="auto"/>
            <w:left w:val="none" w:sz="0" w:space="0" w:color="auto"/>
            <w:bottom w:val="none" w:sz="0" w:space="0" w:color="auto"/>
            <w:right w:val="none" w:sz="0" w:space="0" w:color="auto"/>
          </w:divBdr>
          <w:divsChild>
            <w:div w:id="805050649">
              <w:marLeft w:val="0"/>
              <w:marRight w:val="0"/>
              <w:marTop w:val="0"/>
              <w:marBottom w:val="0"/>
              <w:divBdr>
                <w:top w:val="none" w:sz="0" w:space="0" w:color="auto"/>
                <w:left w:val="none" w:sz="0" w:space="0" w:color="auto"/>
                <w:bottom w:val="none" w:sz="0" w:space="0" w:color="auto"/>
                <w:right w:val="none" w:sz="0" w:space="0" w:color="auto"/>
              </w:divBdr>
            </w:div>
          </w:divsChild>
        </w:div>
        <w:div w:id="258755005">
          <w:marLeft w:val="0"/>
          <w:marRight w:val="0"/>
          <w:marTop w:val="0"/>
          <w:marBottom w:val="0"/>
          <w:divBdr>
            <w:top w:val="none" w:sz="0" w:space="0" w:color="auto"/>
            <w:left w:val="none" w:sz="0" w:space="0" w:color="auto"/>
            <w:bottom w:val="none" w:sz="0" w:space="0" w:color="auto"/>
            <w:right w:val="none" w:sz="0" w:space="0" w:color="auto"/>
          </w:divBdr>
          <w:divsChild>
            <w:div w:id="156238655">
              <w:marLeft w:val="0"/>
              <w:marRight w:val="0"/>
              <w:marTop w:val="0"/>
              <w:marBottom w:val="0"/>
              <w:divBdr>
                <w:top w:val="none" w:sz="0" w:space="0" w:color="auto"/>
                <w:left w:val="none" w:sz="0" w:space="0" w:color="auto"/>
                <w:bottom w:val="none" w:sz="0" w:space="0" w:color="auto"/>
                <w:right w:val="none" w:sz="0" w:space="0" w:color="auto"/>
              </w:divBdr>
            </w:div>
          </w:divsChild>
        </w:div>
        <w:div w:id="1096440299">
          <w:marLeft w:val="0"/>
          <w:marRight w:val="0"/>
          <w:marTop w:val="0"/>
          <w:marBottom w:val="0"/>
          <w:divBdr>
            <w:top w:val="none" w:sz="0" w:space="0" w:color="auto"/>
            <w:left w:val="none" w:sz="0" w:space="0" w:color="auto"/>
            <w:bottom w:val="none" w:sz="0" w:space="0" w:color="auto"/>
            <w:right w:val="none" w:sz="0" w:space="0" w:color="auto"/>
          </w:divBdr>
          <w:divsChild>
            <w:div w:id="1763721676">
              <w:marLeft w:val="0"/>
              <w:marRight w:val="0"/>
              <w:marTop w:val="0"/>
              <w:marBottom w:val="0"/>
              <w:divBdr>
                <w:top w:val="none" w:sz="0" w:space="0" w:color="auto"/>
                <w:left w:val="none" w:sz="0" w:space="0" w:color="auto"/>
                <w:bottom w:val="none" w:sz="0" w:space="0" w:color="auto"/>
                <w:right w:val="none" w:sz="0" w:space="0" w:color="auto"/>
              </w:divBdr>
            </w:div>
          </w:divsChild>
        </w:div>
        <w:div w:id="396824897">
          <w:marLeft w:val="0"/>
          <w:marRight w:val="0"/>
          <w:marTop w:val="0"/>
          <w:marBottom w:val="0"/>
          <w:divBdr>
            <w:top w:val="none" w:sz="0" w:space="0" w:color="auto"/>
            <w:left w:val="none" w:sz="0" w:space="0" w:color="auto"/>
            <w:bottom w:val="none" w:sz="0" w:space="0" w:color="auto"/>
            <w:right w:val="none" w:sz="0" w:space="0" w:color="auto"/>
          </w:divBdr>
          <w:divsChild>
            <w:div w:id="539052441">
              <w:marLeft w:val="0"/>
              <w:marRight w:val="0"/>
              <w:marTop w:val="0"/>
              <w:marBottom w:val="0"/>
              <w:divBdr>
                <w:top w:val="none" w:sz="0" w:space="0" w:color="auto"/>
                <w:left w:val="none" w:sz="0" w:space="0" w:color="auto"/>
                <w:bottom w:val="none" w:sz="0" w:space="0" w:color="auto"/>
                <w:right w:val="none" w:sz="0" w:space="0" w:color="auto"/>
              </w:divBdr>
            </w:div>
          </w:divsChild>
        </w:div>
        <w:div w:id="342434562">
          <w:marLeft w:val="0"/>
          <w:marRight w:val="0"/>
          <w:marTop w:val="0"/>
          <w:marBottom w:val="0"/>
          <w:divBdr>
            <w:top w:val="none" w:sz="0" w:space="0" w:color="auto"/>
            <w:left w:val="none" w:sz="0" w:space="0" w:color="auto"/>
            <w:bottom w:val="none" w:sz="0" w:space="0" w:color="auto"/>
            <w:right w:val="none" w:sz="0" w:space="0" w:color="auto"/>
          </w:divBdr>
          <w:divsChild>
            <w:div w:id="2088647768">
              <w:marLeft w:val="0"/>
              <w:marRight w:val="0"/>
              <w:marTop w:val="0"/>
              <w:marBottom w:val="0"/>
              <w:divBdr>
                <w:top w:val="none" w:sz="0" w:space="0" w:color="auto"/>
                <w:left w:val="none" w:sz="0" w:space="0" w:color="auto"/>
                <w:bottom w:val="none" w:sz="0" w:space="0" w:color="auto"/>
                <w:right w:val="none" w:sz="0" w:space="0" w:color="auto"/>
              </w:divBdr>
            </w:div>
          </w:divsChild>
        </w:div>
        <w:div w:id="1871455685">
          <w:marLeft w:val="0"/>
          <w:marRight w:val="0"/>
          <w:marTop w:val="0"/>
          <w:marBottom w:val="0"/>
          <w:divBdr>
            <w:top w:val="none" w:sz="0" w:space="0" w:color="auto"/>
            <w:left w:val="none" w:sz="0" w:space="0" w:color="auto"/>
            <w:bottom w:val="none" w:sz="0" w:space="0" w:color="auto"/>
            <w:right w:val="none" w:sz="0" w:space="0" w:color="auto"/>
          </w:divBdr>
          <w:divsChild>
            <w:div w:id="340200261">
              <w:marLeft w:val="0"/>
              <w:marRight w:val="0"/>
              <w:marTop w:val="0"/>
              <w:marBottom w:val="0"/>
              <w:divBdr>
                <w:top w:val="none" w:sz="0" w:space="0" w:color="auto"/>
                <w:left w:val="none" w:sz="0" w:space="0" w:color="auto"/>
                <w:bottom w:val="none" w:sz="0" w:space="0" w:color="auto"/>
                <w:right w:val="none" w:sz="0" w:space="0" w:color="auto"/>
              </w:divBdr>
            </w:div>
          </w:divsChild>
        </w:div>
        <w:div w:id="237374143">
          <w:marLeft w:val="0"/>
          <w:marRight w:val="0"/>
          <w:marTop w:val="0"/>
          <w:marBottom w:val="0"/>
          <w:divBdr>
            <w:top w:val="none" w:sz="0" w:space="0" w:color="auto"/>
            <w:left w:val="none" w:sz="0" w:space="0" w:color="auto"/>
            <w:bottom w:val="none" w:sz="0" w:space="0" w:color="auto"/>
            <w:right w:val="none" w:sz="0" w:space="0" w:color="auto"/>
          </w:divBdr>
          <w:divsChild>
            <w:div w:id="118499061">
              <w:marLeft w:val="0"/>
              <w:marRight w:val="0"/>
              <w:marTop w:val="0"/>
              <w:marBottom w:val="0"/>
              <w:divBdr>
                <w:top w:val="none" w:sz="0" w:space="0" w:color="auto"/>
                <w:left w:val="none" w:sz="0" w:space="0" w:color="auto"/>
                <w:bottom w:val="none" w:sz="0" w:space="0" w:color="auto"/>
                <w:right w:val="none" w:sz="0" w:space="0" w:color="auto"/>
              </w:divBdr>
            </w:div>
          </w:divsChild>
        </w:div>
        <w:div w:id="1009868720">
          <w:marLeft w:val="0"/>
          <w:marRight w:val="0"/>
          <w:marTop w:val="0"/>
          <w:marBottom w:val="0"/>
          <w:divBdr>
            <w:top w:val="none" w:sz="0" w:space="0" w:color="auto"/>
            <w:left w:val="none" w:sz="0" w:space="0" w:color="auto"/>
            <w:bottom w:val="none" w:sz="0" w:space="0" w:color="auto"/>
            <w:right w:val="none" w:sz="0" w:space="0" w:color="auto"/>
          </w:divBdr>
          <w:divsChild>
            <w:div w:id="1570504956">
              <w:marLeft w:val="0"/>
              <w:marRight w:val="0"/>
              <w:marTop w:val="0"/>
              <w:marBottom w:val="0"/>
              <w:divBdr>
                <w:top w:val="none" w:sz="0" w:space="0" w:color="auto"/>
                <w:left w:val="none" w:sz="0" w:space="0" w:color="auto"/>
                <w:bottom w:val="none" w:sz="0" w:space="0" w:color="auto"/>
                <w:right w:val="none" w:sz="0" w:space="0" w:color="auto"/>
              </w:divBdr>
            </w:div>
          </w:divsChild>
        </w:div>
        <w:div w:id="2057924653">
          <w:marLeft w:val="0"/>
          <w:marRight w:val="0"/>
          <w:marTop w:val="0"/>
          <w:marBottom w:val="0"/>
          <w:divBdr>
            <w:top w:val="none" w:sz="0" w:space="0" w:color="auto"/>
            <w:left w:val="none" w:sz="0" w:space="0" w:color="auto"/>
            <w:bottom w:val="none" w:sz="0" w:space="0" w:color="auto"/>
            <w:right w:val="none" w:sz="0" w:space="0" w:color="auto"/>
          </w:divBdr>
          <w:divsChild>
            <w:div w:id="257295830">
              <w:marLeft w:val="0"/>
              <w:marRight w:val="0"/>
              <w:marTop w:val="0"/>
              <w:marBottom w:val="0"/>
              <w:divBdr>
                <w:top w:val="none" w:sz="0" w:space="0" w:color="auto"/>
                <w:left w:val="none" w:sz="0" w:space="0" w:color="auto"/>
                <w:bottom w:val="none" w:sz="0" w:space="0" w:color="auto"/>
                <w:right w:val="none" w:sz="0" w:space="0" w:color="auto"/>
              </w:divBdr>
            </w:div>
          </w:divsChild>
        </w:div>
        <w:div w:id="511846163">
          <w:marLeft w:val="0"/>
          <w:marRight w:val="0"/>
          <w:marTop w:val="0"/>
          <w:marBottom w:val="0"/>
          <w:divBdr>
            <w:top w:val="none" w:sz="0" w:space="0" w:color="auto"/>
            <w:left w:val="none" w:sz="0" w:space="0" w:color="auto"/>
            <w:bottom w:val="none" w:sz="0" w:space="0" w:color="auto"/>
            <w:right w:val="none" w:sz="0" w:space="0" w:color="auto"/>
          </w:divBdr>
          <w:divsChild>
            <w:div w:id="697388315">
              <w:marLeft w:val="0"/>
              <w:marRight w:val="0"/>
              <w:marTop w:val="0"/>
              <w:marBottom w:val="0"/>
              <w:divBdr>
                <w:top w:val="none" w:sz="0" w:space="0" w:color="auto"/>
                <w:left w:val="none" w:sz="0" w:space="0" w:color="auto"/>
                <w:bottom w:val="none" w:sz="0" w:space="0" w:color="auto"/>
                <w:right w:val="none" w:sz="0" w:space="0" w:color="auto"/>
              </w:divBdr>
            </w:div>
          </w:divsChild>
        </w:div>
        <w:div w:id="30499762">
          <w:marLeft w:val="0"/>
          <w:marRight w:val="0"/>
          <w:marTop w:val="0"/>
          <w:marBottom w:val="0"/>
          <w:divBdr>
            <w:top w:val="none" w:sz="0" w:space="0" w:color="auto"/>
            <w:left w:val="none" w:sz="0" w:space="0" w:color="auto"/>
            <w:bottom w:val="none" w:sz="0" w:space="0" w:color="auto"/>
            <w:right w:val="none" w:sz="0" w:space="0" w:color="auto"/>
          </w:divBdr>
          <w:divsChild>
            <w:div w:id="362755903">
              <w:marLeft w:val="0"/>
              <w:marRight w:val="0"/>
              <w:marTop w:val="0"/>
              <w:marBottom w:val="0"/>
              <w:divBdr>
                <w:top w:val="none" w:sz="0" w:space="0" w:color="auto"/>
                <w:left w:val="none" w:sz="0" w:space="0" w:color="auto"/>
                <w:bottom w:val="none" w:sz="0" w:space="0" w:color="auto"/>
                <w:right w:val="none" w:sz="0" w:space="0" w:color="auto"/>
              </w:divBdr>
            </w:div>
          </w:divsChild>
        </w:div>
        <w:div w:id="1160929819">
          <w:marLeft w:val="0"/>
          <w:marRight w:val="0"/>
          <w:marTop w:val="0"/>
          <w:marBottom w:val="0"/>
          <w:divBdr>
            <w:top w:val="none" w:sz="0" w:space="0" w:color="auto"/>
            <w:left w:val="none" w:sz="0" w:space="0" w:color="auto"/>
            <w:bottom w:val="none" w:sz="0" w:space="0" w:color="auto"/>
            <w:right w:val="none" w:sz="0" w:space="0" w:color="auto"/>
          </w:divBdr>
          <w:divsChild>
            <w:div w:id="1445075925">
              <w:marLeft w:val="0"/>
              <w:marRight w:val="0"/>
              <w:marTop w:val="0"/>
              <w:marBottom w:val="0"/>
              <w:divBdr>
                <w:top w:val="none" w:sz="0" w:space="0" w:color="auto"/>
                <w:left w:val="none" w:sz="0" w:space="0" w:color="auto"/>
                <w:bottom w:val="none" w:sz="0" w:space="0" w:color="auto"/>
                <w:right w:val="none" w:sz="0" w:space="0" w:color="auto"/>
              </w:divBdr>
            </w:div>
          </w:divsChild>
        </w:div>
        <w:div w:id="1963414739">
          <w:marLeft w:val="0"/>
          <w:marRight w:val="0"/>
          <w:marTop w:val="0"/>
          <w:marBottom w:val="0"/>
          <w:divBdr>
            <w:top w:val="none" w:sz="0" w:space="0" w:color="auto"/>
            <w:left w:val="none" w:sz="0" w:space="0" w:color="auto"/>
            <w:bottom w:val="none" w:sz="0" w:space="0" w:color="auto"/>
            <w:right w:val="none" w:sz="0" w:space="0" w:color="auto"/>
          </w:divBdr>
          <w:divsChild>
            <w:div w:id="1303581186">
              <w:marLeft w:val="0"/>
              <w:marRight w:val="0"/>
              <w:marTop w:val="0"/>
              <w:marBottom w:val="0"/>
              <w:divBdr>
                <w:top w:val="none" w:sz="0" w:space="0" w:color="auto"/>
                <w:left w:val="none" w:sz="0" w:space="0" w:color="auto"/>
                <w:bottom w:val="none" w:sz="0" w:space="0" w:color="auto"/>
                <w:right w:val="none" w:sz="0" w:space="0" w:color="auto"/>
              </w:divBdr>
            </w:div>
          </w:divsChild>
        </w:div>
        <w:div w:id="150145593">
          <w:marLeft w:val="0"/>
          <w:marRight w:val="0"/>
          <w:marTop w:val="0"/>
          <w:marBottom w:val="0"/>
          <w:divBdr>
            <w:top w:val="none" w:sz="0" w:space="0" w:color="auto"/>
            <w:left w:val="none" w:sz="0" w:space="0" w:color="auto"/>
            <w:bottom w:val="none" w:sz="0" w:space="0" w:color="auto"/>
            <w:right w:val="none" w:sz="0" w:space="0" w:color="auto"/>
          </w:divBdr>
          <w:divsChild>
            <w:div w:id="1096173219">
              <w:marLeft w:val="0"/>
              <w:marRight w:val="0"/>
              <w:marTop w:val="0"/>
              <w:marBottom w:val="0"/>
              <w:divBdr>
                <w:top w:val="none" w:sz="0" w:space="0" w:color="auto"/>
                <w:left w:val="none" w:sz="0" w:space="0" w:color="auto"/>
                <w:bottom w:val="none" w:sz="0" w:space="0" w:color="auto"/>
                <w:right w:val="none" w:sz="0" w:space="0" w:color="auto"/>
              </w:divBdr>
            </w:div>
          </w:divsChild>
        </w:div>
        <w:div w:id="403186173">
          <w:marLeft w:val="0"/>
          <w:marRight w:val="0"/>
          <w:marTop w:val="0"/>
          <w:marBottom w:val="0"/>
          <w:divBdr>
            <w:top w:val="none" w:sz="0" w:space="0" w:color="auto"/>
            <w:left w:val="none" w:sz="0" w:space="0" w:color="auto"/>
            <w:bottom w:val="none" w:sz="0" w:space="0" w:color="auto"/>
            <w:right w:val="none" w:sz="0" w:space="0" w:color="auto"/>
          </w:divBdr>
          <w:divsChild>
            <w:div w:id="963973105">
              <w:marLeft w:val="0"/>
              <w:marRight w:val="0"/>
              <w:marTop w:val="0"/>
              <w:marBottom w:val="0"/>
              <w:divBdr>
                <w:top w:val="none" w:sz="0" w:space="0" w:color="auto"/>
                <w:left w:val="none" w:sz="0" w:space="0" w:color="auto"/>
                <w:bottom w:val="none" w:sz="0" w:space="0" w:color="auto"/>
                <w:right w:val="none" w:sz="0" w:space="0" w:color="auto"/>
              </w:divBdr>
            </w:div>
          </w:divsChild>
        </w:div>
        <w:div w:id="1894851062">
          <w:marLeft w:val="0"/>
          <w:marRight w:val="0"/>
          <w:marTop w:val="0"/>
          <w:marBottom w:val="0"/>
          <w:divBdr>
            <w:top w:val="none" w:sz="0" w:space="0" w:color="auto"/>
            <w:left w:val="none" w:sz="0" w:space="0" w:color="auto"/>
            <w:bottom w:val="none" w:sz="0" w:space="0" w:color="auto"/>
            <w:right w:val="none" w:sz="0" w:space="0" w:color="auto"/>
          </w:divBdr>
          <w:divsChild>
            <w:div w:id="2076269944">
              <w:marLeft w:val="0"/>
              <w:marRight w:val="0"/>
              <w:marTop w:val="0"/>
              <w:marBottom w:val="0"/>
              <w:divBdr>
                <w:top w:val="none" w:sz="0" w:space="0" w:color="auto"/>
                <w:left w:val="none" w:sz="0" w:space="0" w:color="auto"/>
                <w:bottom w:val="none" w:sz="0" w:space="0" w:color="auto"/>
                <w:right w:val="none" w:sz="0" w:space="0" w:color="auto"/>
              </w:divBdr>
            </w:div>
          </w:divsChild>
        </w:div>
        <w:div w:id="1014309817">
          <w:marLeft w:val="0"/>
          <w:marRight w:val="0"/>
          <w:marTop w:val="0"/>
          <w:marBottom w:val="0"/>
          <w:divBdr>
            <w:top w:val="none" w:sz="0" w:space="0" w:color="auto"/>
            <w:left w:val="none" w:sz="0" w:space="0" w:color="auto"/>
            <w:bottom w:val="none" w:sz="0" w:space="0" w:color="auto"/>
            <w:right w:val="none" w:sz="0" w:space="0" w:color="auto"/>
          </w:divBdr>
          <w:divsChild>
            <w:div w:id="1857232536">
              <w:marLeft w:val="0"/>
              <w:marRight w:val="0"/>
              <w:marTop w:val="0"/>
              <w:marBottom w:val="0"/>
              <w:divBdr>
                <w:top w:val="none" w:sz="0" w:space="0" w:color="auto"/>
                <w:left w:val="none" w:sz="0" w:space="0" w:color="auto"/>
                <w:bottom w:val="none" w:sz="0" w:space="0" w:color="auto"/>
                <w:right w:val="none" w:sz="0" w:space="0" w:color="auto"/>
              </w:divBdr>
            </w:div>
          </w:divsChild>
        </w:div>
        <w:div w:id="1374311271">
          <w:marLeft w:val="0"/>
          <w:marRight w:val="0"/>
          <w:marTop w:val="0"/>
          <w:marBottom w:val="0"/>
          <w:divBdr>
            <w:top w:val="none" w:sz="0" w:space="0" w:color="auto"/>
            <w:left w:val="none" w:sz="0" w:space="0" w:color="auto"/>
            <w:bottom w:val="none" w:sz="0" w:space="0" w:color="auto"/>
            <w:right w:val="none" w:sz="0" w:space="0" w:color="auto"/>
          </w:divBdr>
          <w:divsChild>
            <w:div w:id="301888963">
              <w:marLeft w:val="0"/>
              <w:marRight w:val="0"/>
              <w:marTop w:val="0"/>
              <w:marBottom w:val="0"/>
              <w:divBdr>
                <w:top w:val="none" w:sz="0" w:space="0" w:color="auto"/>
                <w:left w:val="none" w:sz="0" w:space="0" w:color="auto"/>
                <w:bottom w:val="none" w:sz="0" w:space="0" w:color="auto"/>
                <w:right w:val="none" w:sz="0" w:space="0" w:color="auto"/>
              </w:divBdr>
            </w:div>
          </w:divsChild>
        </w:div>
        <w:div w:id="1304853336">
          <w:marLeft w:val="0"/>
          <w:marRight w:val="0"/>
          <w:marTop w:val="0"/>
          <w:marBottom w:val="0"/>
          <w:divBdr>
            <w:top w:val="none" w:sz="0" w:space="0" w:color="auto"/>
            <w:left w:val="none" w:sz="0" w:space="0" w:color="auto"/>
            <w:bottom w:val="none" w:sz="0" w:space="0" w:color="auto"/>
            <w:right w:val="none" w:sz="0" w:space="0" w:color="auto"/>
          </w:divBdr>
          <w:divsChild>
            <w:div w:id="956452591">
              <w:marLeft w:val="0"/>
              <w:marRight w:val="0"/>
              <w:marTop w:val="0"/>
              <w:marBottom w:val="0"/>
              <w:divBdr>
                <w:top w:val="none" w:sz="0" w:space="0" w:color="auto"/>
                <w:left w:val="none" w:sz="0" w:space="0" w:color="auto"/>
                <w:bottom w:val="none" w:sz="0" w:space="0" w:color="auto"/>
                <w:right w:val="none" w:sz="0" w:space="0" w:color="auto"/>
              </w:divBdr>
            </w:div>
          </w:divsChild>
        </w:div>
        <w:div w:id="1340355129">
          <w:marLeft w:val="0"/>
          <w:marRight w:val="0"/>
          <w:marTop w:val="0"/>
          <w:marBottom w:val="0"/>
          <w:divBdr>
            <w:top w:val="none" w:sz="0" w:space="0" w:color="auto"/>
            <w:left w:val="none" w:sz="0" w:space="0" w:color="auto"/>
            <w:bottom w:val="none" w:sz="0" w:space="0" w:color="auto"/>
            <w:right w:val="none" w:sz="0" w:space="0" w:color="auto"/>
          </w:divBdr>
          <w:divsChild>
            <w:div w:id="179784825">
              <w:marLeft w:val="0"/>
              <w:marRight w:val="0"/>
              <w:marTop w:val="0"/>
              <w:marBottom w:val="0"/>
              <w:divBdr>
                <w:top w:val="none" w:sz="0" w:space="0" w:color="auto"/>
                <w:left w:val="none" w:sz="0" w:space="0" w:color="auto"/>
                <w:bottom w:val="none" w:sz="0" w:space="0" w:color="auto"/>
                <w:right w:val="none" w:sz="0" w:space="0" w:color="auto"/>
              </w:divBdr>
            </w:div>
          </w:divsChild>
        </w:div>
        <w:div w:id="249001819">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sChild>
        </w:div>
        <w:div w:id="864752442">
          <w:marLeft w:val="0"/>
          <w:marRight w:val="0"/>
          <w:marTop w:val="0"/>
          <w:marBottom w:val="0"/>
          <w:divBdr>
            <w:top w:val="none" w:sz="0" w:space="0" w:color="auto"/>
            <w:left w:val="none" w:sz="0" w:space="0" w:color="auto"/>
            <w:bottom w:val="none" w:sz="0" w:space="0" w:color="auto"/>
            <w:right w:val="none" w:sz="0" w:space="0" w:color="auto"/>
          </w:divBdr>
          <w:divsChild>
            <w:div w:id="2048480610">
              <w:marLeft w:val="0"/>
              <w:marRight w:val="0"/>
              <w:marTop w:val="0"/>
              <w:marBottom w:val="0"/>
              <w:divBdr>
                <w:top w:val="none" w:sz="0" w:space="0" w:color="auto"/>
                <w:left w:val="none" w:sz="0" w:space="0" w:color="auto"/>
                <w:bottom w:val="none" w:sz="0" w:space="0" w:color="auto"/>
                <w:right w:val="none" w:sz="0" w:space="0" w:color="auto"/>
              </w:divBdr>
            </w:div>
          </w:divsChild>
        </w:div>
        <w:div w:id="980379874">
          <w:marLeft w:val="0"/>
          <w:marRight w:val="0"/>
          <w:marTop w:val="0"/>
          <w:marBottom w:val="0"/>
          <w:divBdr>
            <w:top w:val="none" w:sz="0" w:space="0" w:color="auto"/>
            <w:left w:val="none" w:sz="0" w:space="0" w:color="auto"/>
            <w:bottom w:val="none" w:sz="0" w:space="0" w:color="auto"/>
            <w:right w:val="none" w:sz="0" w:space="0" w:color="auto"/>
          </w:divBdr>
          <w:divsChild>
            <w:div w:id="414937751">
              <w:marLeft w:val="0"/>
              <w:marRight w:val="0"/>
              <w:marTop w:val="0"/>
              <w:marBottom w:val="0"/>
              <w:divBdr>
                <w:top w:val="none" w:sz="0" w:space="0" w:color="auto"/>
                <w:left w:val="none" w:sz="0" w:space="0" w:color="auto"/>
                <w:bottom w:val="none" w:sz="0" w:space="0" w:color="auto"/>
                <w:right w:val="none" w:sz="0" w:space="0" w:color="auto"/>
              </w:divBdr>
            </w:div>
          </w:divsChild>
        </w:div>
        <w:div w:id="529104850">
          <w:marLeft w:val="0"/>
          <w:marRight w:val="0"/>
          <w:marTop w:val="0"/>
          <w:marBottom w:val="0"/>
          <w:divBdr>
            <w:top w:val="none" w:sz="0" w:space="0" w:color="auto"/>
            <w:left w:val="none" w:sz="0" w:space="0" w:color="auto"/>
            <w:bottom w:val="none" w:sz="0" w:space="0" w:color="auto"/>
            <w:right w:val="none" w:sz="0" w:space="0" w:color="auto"/>
          </w:divBdr>
          <w:divsChild>
            <w:div w:id="1324814655">
              <w:marLeft w:val="0"/>
              <w:marRight w:val="0"/>
              <w:marTop w:val="0"/>
              <w:marBottom w:val="0"/>
              <w:divBdr>
                <w:top w:val="none" w:sz="0" w:space="0" w:color="auto"/>
                <w:left w:val="none" w:sz="0" w:space="0" w:color="auto"/>
                <w:bottom w:val="none" w:sz="0" w:space="0" w:color="auto"/>
                <w:right w:val="none" w:sz="0" w:space="0" w:color="auto"/>
              </w:divBdr>
            </w:div>
          </w:divsChild>
        </w:div>
        <w:div w:id="1614745559">
          <w:marLeft w:val="0"/>
          <w:marRight w:val="0"/>
          <w:marTop w:val="0"/>
          <w:marBottom w:val="0"/>
          <w:divBdr>
            <w:top w:val="none" w:sz="0" w:space="0" w:color="auto"/>
            <w:left w:val="none" w:sz="0" w:space="0" w:color="auto"/>
            <w:bottom w:val="none" w:sz="0" w:space="0" w:color="auto"/>
            <w:right w:val="none" w:sz="0" w:space="0" w:color="auto"/>
          </w:divBdr>
          <w:divsChild>
            <w:div w:id="1211334143">
              <w:marLeft w:val="0"/>
              <w:marRight w:val="0"/>
              <w:marTop w:val="0"/>
              <w:marBottom w:val="0"/>
              <w:divBdr>
                <w:top w:val="none" w:sz="0" w:space="0" w:color="auto"/>
                <w:left w:val="none" w:sz="0" w:space="0" w:color="auto"/>
                <w:bottom w:val="none" w:sz="0" w:space="0" w:color="auto"/>
                <w:right w:val="none" w:sz="0" w:space="0" w:color="auto"/>
              </w:divBdr>
            </w:div>
          </w:divsChild>
        </w:div>
        <w:div w:id="923607193">
          <w:marLeft w:val="0"/>
          <w:marRight w:val="0"/>
          <w:marTop w:val="0"/>
          <w:marBottom w:val="0"/>
          <w:divBdr>
            <w:top w:val="none" w:sz="0" w:space="0" w:color="auto"/>
            <w:left w:val="none" w:sz="0" w:space="0" w:color="auto"/>
            <w:bottom w:val="none" w:sz="0" w:space="0" w:color="auto"/>
            <w:right w:val="none" w:sz="0" w:space="0" w:color="auto"/>
          </w:divBdr>
          <w:divsChild>
            <w:div w:id="969937032">
              <w:marLeft w:val="0"/>
              <w:marRight w:val="0"/>
              <w:marTop w:val="0"/>
              <w:marBottom w:val="0"/>
              <w:divBdr>
                <w:top w:val="none" w:sz="0" w:space="0" w:color="auto"/>
                <w:left w:val="none" w:sz="0" w:space="0" w:color="auto"/>
                <w:bottom w:val="none" w:sz="0" w:space="0" w:color="auto"/>
                <w:right w:val="none" w:sz="0" w:space="0" w:color="auto"/>
              </w:divBdr>
            </w:div>
          </w:divsChild>
        </w:div>
        <w:div w:id="667441093">
          <w:marLeft w:val="0"/>
          <w:marRight w:val="0"/>
          <w:marTop w:val="0"/>
          <w:marBottom w:val="0"/>
          <w:divBdr>
            <w:top w:val="none" w:sz="0" w:space="0" w:color="auto"/>
            <w:left w:val="none" w:sz="0" w:space="0" w:color="auto"/>
            <w:bottom w:val="none" w:sz="0" w:space="0" w:color="auto"/>
            <w:right w:val="none" w:sz="0" w:space="0" w:color="auto"/>
          </w:divBdr>
          <w:divsChild>
            <w:div w:id="276522833">
              <w:marLeft w:val="0"/>
              <w:marRight w:val="0"/>
              <w:marTop w:val="0"/>
              <w:marBottom w:val="0"/>
              <w:divBdr>
                <w:top w:val="none" w:sz="0" w:space="0" w:color="auto"/>
                <w:left w:val="none" w:sz="0" w:space="0" w:color="auto"/>
                <w:bottom w:val="none" w:sz="0" w:space="0" w:color="auto"/>
                <w:right w:val="none" w:sz="0" w:space="0" w:color="auto"/>
              </w:divBdr>
            </w:div>
          </w:divsChild>
        </w:div>
        <w:div w:id="1754281641">
          <w:marLeft w:val="0"/>
          <w:marRight w:val="0"/>
          <w:marTop w:val="0"/>
          <w:marBottom w:val="0"/>
          <w:divBdr>
            <w:top w:val="none" w:sz="0" w:space="0" w:color="auto"/>
            <w:left w:val="none" w:sz="0" w:space="0" w:color="auto"/>
            <w:bottom w:val="none" w:sz="0" w:space="0" w:color="auto"/>
            <w:right w:val="none" w:sz="0" w:space="0" w:color="auto"/>
          </w:divBdr>
          <w:divsChild>
            <w:div w:id="1284769268">
              <w:marLeft w:val="0"/>
              <w:marRight w:val="0"/>
              <w:marTop w:val="0"/>
              <w:marBottom w:val="0"/>
              <w:divBdr>
                <w:top w:val="none" w:sz="0" w:space="0" w:color="auto"/>
                <w:left w:val="none" w:sz="0" w:space="0" w:color="auto"/>
                <w:bottom w:val="none" w:sz="0" w:space="0" w:color="auto"/>
                <w:right w:val="none" w:sz="0" w:space="0" w:color="auto"/>
              </w:divBdr>
            </w:div>
          </w:divsChild>
        </w:div>
        <w:div w:id="819272176">
          <w:marLeft w:val="0"/>
          <w:marRight w:val="0"/>
          <w:marTop w:val="0"/>
          <w:marBottom w:val="0"/>
          <w:divBdr>
            <w:top w:val="none" w:sz="0" w:space="0" w:color="auto"/>
            <w:left w:val="none" w:sz="0" w:space="0" w:color="auto"/>
            <w:bottom w:val="none" w:sz="0" w:space="0" w:color="auto"/>
            <w:right w:val="none" w:sz="0" w:space="0" w:color="auto"/>
          </w:divBdr>
          <w:divsChild>
            <w:div w:id="333610221">
              <w:marLeft w:val="0"/>
              <w:marRight w:val="0"/>
              <w:marTop w:val="0"/>
              <w:marBottom w:val="0"/>
              <w:divBdr>
                <w:top w:val="none" w:sz="0" w:space="0" w:color="auto"/>
                <w:left w:val="none" w:sz="0" w:space="0" w:color="auto"/>
                <w:bottom w:val="none" w:sz="0" w:space="0" w:color="auto"/>
                <w:right w:val="none" w:sz="0" w:space="0" w:color="auto"/>
              </w:divBdr>
            </w:div>
          </w:divsChild>
        </w:div>
        <w:div w:id="1199468083">
          <w:marLeft w:val="0"/>
          <w:marRight w:val="0"/>
          <w:marTop w:val="0"/>
          <w:marBottom w:val="0"/>
          <w:divBdr>
            <w:top w:val="none" w:sz="0" w:space="0" w:color="auto"/>
            <w:left w:val="none" w:sz="0" w:space="0" w:color="auto"/>
            <w:bottom w:val="none" w:sz="0" w:space="0" w:color="auto"/>
            <w:right w:val="none" w:sz="0" w:space="0" w:color="auto"/>
          </w:divBdr>
          <w:divsChild>
            <w:div w:id="379717801">
              <w:marLeft w:val="0"/>
              <w:marRight w:val="0"/>
              <w:marTop w:val="0"/>
              <w:marBottom w:val="0"/>
              <w:divBdr>
                <w:top w:val="none" w:sz="0" w:space="0" w:color="auto"/>
                <w:left w:val="none" w:sz="0" w:space="0" w:color="auto"/>
                <w:bottom w:val="none" w:sz="0" w:space="0" w:color="auto"/>
                <w:right w:val="none" w:sz="0" w:space="0" w:color="auto"/>
              </w:divBdr>
            </w:div>
          </w:divsChild>
        </w:div>
        <w:div w:id="1963879934">
          <w:marLeft w:val="0"/>
          <w:marRight w:val="0"/>
          <w:marTop w:val="0"/>
          <w:marBottom w:val="0"/>
          <w:divBdr>
            <w:top w:val="none" w:sz="0" w:space="0" w:color="auto"/>
            <w:left w:val="none" w:sz="0" w:space="0" w:color="auto"/>
            <w:bottom w:val="none" w:sz="0" w:space="0" w:color="auto"/>
            <w:right w:val="none" w:sz="0" w:space="0" w:color="auto"/>
          </w:divBdr>
          <w:divsChild>
            <w:div w:id="1137843195">
              <w:marLeft w:val="0"/>
              <w:marRight w:val="0"/>
              <w:marTop w:val="0"/>
              <w:marBottom w:val="0"/>
              <w:divBdr>
                <w:top w:val="none" w:sz="0" w:space="0" w:color="auto"/>
                <w:left w:val="none" w:sz="0" w:space="0" w:color="auto"/>
                <w:bottom w:val="none" w:sz="0" w:space="0" w:color="auto"/>
                <w:right w:val="none" w:sz="0" w:space="0" w:color="auto"/>
              </w:divBdr>
            </w:div>
          </w:divsChild>
        </w:div>
        <w:div w:id="908882728">
          <w:marLeft w:val="0"/>
          <w:marRight w:val="0"/>
          <w:marTop w:val="0"/>
          <w:marBottom w:val="0"/>
          <w:divBdr>
            <w:top w:val="none" w:sz="0" w:space="0" w:color="auto"/>
            <w:left w:val="none" w:sz="0" w:space="0" w:color="auto"/>
            <w:bottom w:val="none" w:sz="0" w:space="0" w:color="auto"/>
            <w:right w:val="none" w:sz="0" w:space="0" w:color="auto"/>
          </w:divBdr>
          <w:divsChild>
            <w:div w:id="1443643498">
              <w:marLeft w:val="0"/>
              <w:marRight w:val="0"/>
              <w:marTop w:val="0"/>
              <w:marBottom w:val="0"/>
              <w:divBdr>
                <w:top w:val="none" w:sz="0" w:space="0" w:color="auto"/>
                <w:left w:val="none" w:sz="0" w:space="0" w:color="auto"/>
                <w:bottom w:val="none" w:sz="0" w:space="0" w:color="auto"/>
                <w:right w:val="none" w:sz="0" w:space="0" w:color="auto"/>
              </w:divBdr>
            </w:div>
          </w:divsChild>
        </w:div>
        <w:div w:id="1658873407">
          <w:marLeft w:val="0"/>
          <w:marRight w:val="0"/>
          <w:marTop w:val="0"/>
          <w:marBottom w:val="0"/>
          <w:divBdr>
            <w:top w:val="none" w:sz="0" w:space="0" w:color="auto"/>
            <w:left w:val="none" w:sz="0" w:space="0" w:color="auto"/>
            <w:bottom w:val="none" w:sz="0" w:space="0" w:color="auto"/>
            <w:right w:val="none" w:sz="0" w:space="0" w:color="auto"/>
          </w:divBdr>
          <w:divsChild>
            <w:div w:id="1819759357">
              <w:marLeft w:val="0"/>
              <w:marRight w:val="0"/>
              <w:marTop w:val="0"/>
              <w:marBottom w:val="0"/>
              <w:divBdr>
                <w:top w:val="none" w:sz="0" w:space="0" w:color="auto"/>
                <w:left w:val="none" w:sz="0" w:space="0" w:color="auto"/>
                <w:bottom w:val="none" w:sz="0" w:space="0" w:color="auto"/>
                <w:right w:val="none" w:sz="0" w:space="0" w:color="auto"/>
              </w:divBdr>
            </w:div>
          </w:divsChild>
        </w:div>
        <w:div w:id="1396507588">
          <w:marLeft w:val="0"/>
          <w:marRight w:val="0"/>
          <w:marTop w:val="0"/>
          <w:marBottom w:val="0"/>
          <w:divBdr>
            <w:top w:val="none" w:sz="0" w:space="0" w:color="auto"/>
            <w:left w:val="none" w:sz="0" w:space="0" w:color="auto"/>
            <w:bottom w:val="none" w:sz="0" w:space="0" w:color="auto"/>
            <w:right w:val="none" w:sz="0" w:space="0" w:color="auto"/>
          </w:divBdr>
          <w:divsChild>
            <w:div w:id="793673162">
              <w:marLeft w:val="0"/>
              <w:marRight w:val="0"/>
              <w:marTop w:val="0"/>
              <w:marBottom w:val="0"/>
              <w:divBdr>
                <w:top w:val="none" w:sz="0" w:space="0" w:color="auto"/>
                <w:left w:val="none" w:sz="0" w:space="0" w:color="auto"/>
                <w:bottom w:val="none" w:sz="0" w:space="0" w:color="auto"/>
                <w:right w:val="none" w:sz="0" w:space="0" w:color="auto"/>
              </w:divBdr>
            </w:div>
          </w:divsChild>
        </w:div>
        <w:div w:id="1248684991">
          <w:marLeft w:val="0"/>
          <w:marRight w:val="0"/>
          <w:marTop w:val="0"/>
          <w:marBottom w:val="0"/>
          <w:divBdr>
            <w:top w:val="none" w:sz="0" w:space="0" w:color="auto"/>
            <w:left w:val="none" w:sz="0" w:space="0" w:color="auto"/>
            <w:bottom w:val="none" w:sz="0" w:space="0" w:color="auto"/>
            <w:right w:val="none" w:sz="0" w:space="0" w:color="auto"/>
          </w:divBdr>
          <w:divsChild>
            <w:div w:id="1816095323">
              <w:marLeft w:val="0"/>
              <w:marRight w:val="0"/>
              <w:marTop w:val="0"/>
              <w:marBottom w:val="0"/>
              <w:divBdr>
                <w:top w:val="none" w:sz="0" w:space="0" w:color="auto"/>
                <w:left w:val="none" w:sz="0" w:space="0" w:color="auto"/>
                <w:bottom w:val="none" w:sz="0" w:space="0" w:color="auto"/>
                <w:right w:val="none" w:sz="0" w:space="0" w:color="auto"/>
              </w:divBdr>
            </w:div>
          </w:divsChild>
        </w:div>
        <w:div w:id="2100056718">
          <w:marLeft w:val="0"/>
          <w:marRight w:val="0"/>
          <w:marTop w:val="0"/>
          <w:marBottom w:val="0"/>
          <w:divBdr>
            <w:top w:val="none" w:sz="0" w:space="0" w:color="auto"/>
            <w:left w:val="none" w:sz="0" w:space="0" w:color="auto"/>
            <w:bottom w:val="none" w:sz="0" w:space="0" w:color="auto"/>
            <w:right w:val="none" w:sz="0" w:space="0" w:color="auto"/>
          </w:divBdr>
          <w:divsChild>
            <w:div w:id="349571760">
              <w:marLeft w:val="0"/>
              <w:marRight w:val="0"/>
              <w:marTop w:val="0"/>
              <w:marBottom w:val="0"/>
              <w:divBdr>
                <w:top w:val="none" w:sz="0" w:space="0" w:color="auto"/>
                <w:left w:val="none" w:sz="0" w:space="0" w:color="auto"/>
                <w:bottom w:val="none" w:sz="0" w:space="0" w:color="auto"/>
                <w:right w:val="none" w:sz="0" w:space="0" w:color="auto"/>
              </w:divBdr>
            </w:div>
          </w:divsChild>
        </w:div>
        <w:div w:id="1300959332">
          <w:marLeft w:val="0"/>
          <w:marRight w:val="0"/>
          <w:marTop w:val="0"/>
          <w:marBottom w:val="0"/>
          <w:divBdr>
            <w:top w:val="none" w:sz="0" w:space="0" w:color="auto"/>
            <w:left w:val="none" w:sz="0" w:space="0" w:color="auto"/>
            <w:bottom w:val="none" w:sz="0" w:space="0" w:color="auto"/>
            <w:right w:val="none" w:sz="0" w:space="0" w:color="auto"/>
          </w:divBdr>
          <w:divsChild>
            <w:div w:id="759715301">
              <w:marLeft w:val="0"/>
              <w:marRight w:val="0"/>
              <w:marTop w:val="0"/>
              <w:marBottom w:val="0"/>
              <w:divBdr>
                <w:top w:val="none" w:sz="0" w:space="0" w:color="auto"/>
                <w:left w:val="none" w:sz="0" w:space="0" w:color="auto"/>
                <w:bottom w:val="none" w:sz="0" w:space="0" w:color="auto"/>
                <w:right w:val="none" w:sz="0" w:space="0" w:color="auto"/>
              </w:divBdr>
            </w:div>
          </w:divsChild>
        </w:div>
        <w:div w:id="2126071923">
          <w:marLeft w:val="0"/>
          <w:marRight w:val="0"/>
          <w:marTop w:val="0"/>
          <w:marBottom w:val="0"/>
          <w:divBdr>
            <w:top w:val="none" w:sz="0" w:space="0" w:color="auto"/>
            <w:left w:val="none" w:sz="0" w:space="0" w:color="auto"/>
            <w:bottom w:val="none" w:sz="0" w:space="0" w:color="auto"/>
            <w:right w:val="none" w:sz="0" w:space="0" w:color="auto"/>
          </w:divBdr>
          <w:divsChild>
            <w:div w:id="1682004915">
              <w:marLeft w:val="0"/>
              <w:marRight w:val="0"/>
              <w:marTop w:val="0"/>
              <w:marBottom w:val="0"/>
              <w:divBdr>
                <w:top w:val="none" w:sz="0" w:space="0" w:color="auto"/>
                <w:left w:val="none" w:sz="0" w:space="0" w:color="auto"/>
                <w:bottom w:val="none" w:sz="0" w:space="0" w:color="auto"/>
                <w:right w:val="none" w:sz="0" w:space="0" w:color="auto"/>
              </w:divBdr>
            </w:div>
          </w:divsChild>
        </w:div>
        <w:div w:id="2109419961">
          <w:marLeft w:val="0"/>
          <w:marRight w:val="0"/>
          <w:marTop w:val="0"/>
          <w:marBottom w:val="0"/>
          <w:divBdr>
            <w:top w:val="none" w:sz="0" w:space="0" w:color="auto"/>
            <w:left w:val="none" w:sz="0" w:space="0" w:color="auto"/>
            <w:bottom w:val="none" w:sz="0" w:space="0" w:color="auto"/>
            <w:right w:val="none" w:sz="0" w:space="0" w:color="auto"/>
          </w:divBdr>
          <w:divsChild>
            <w:div w:id="231736864">
              <w:marLeft w:val="0"/>
              <w:marRight w:val="0"/>
              <w:marTop w:val="0"/>
              <w:marBottom w:val="0"/>
              <w:divBdr>
                <w:top w:val="none" w:sz="0" w:space="0" w:color="auto"/>
                <w:left w:val="none" w:sz="0" w:space="0" w:color="auto"/>
                <w:bottom w:val="none" w:sz="0" w:space="0" w:color="auto"/>
                <w:right w:val="none" w:sz="0" w:space="0" w:color="auto"/>
              </w:divBdr>
            </w:div>
          </w:divsChild>
        </w:div>
        <w:div w:id="1820340916">
          <w:marLeft w:val="0"/>
          <w:marRight w:val="0"/>
          <w:marTop w:val="0"/>
          <w:marBottom w:val="0"/>
          <w:divBdr>
            <w:top w:val="none" w:sz="0" w:space="0" w:color="auto"/>
            <w:left w:val="none" w:sz="0" w:space="0" w:color="auto"/>
            <w:bottom w:val="none" w:sz="0" w:space="0" w:color="auto"/>
            <w:right w:val="none" w:sz="0" w:space="0" w:color="auto"/>
          </w:divBdr>
          <w:divsChild>
            <w:div w:id="603994906">
              <w:marLeft w:val="0"/>
              <w:marRight w:val="0"/>
              <w:marTop w:val="0"/>
              <w:marBottom w:val="0"/>
              <w:divBdr>
                <w:top w:val="none" w:sz="0" w:space="0" w:color="auto"/>
                <w:left w:val="none" w:sz="0" w:space="0" w:color="auto"/>
                <w:bottom w:val="none" w:sz="0" w:space="0" w:color="auto"/>
                <w:right w:val="none" w:sz="0" w:space="0" w:color="auto"/>
              </w:divBdr>
            </w:div>
          </w:divsChild>
        </w:div>
        <w:div w:id="616914151">
          <w:marLeft w:val="0"/>
          <w:marRight w:val="0"/>
          <w:marTop w:val="0"/>
          <w:marBottom w:val="0"/>
          <w:divBdr>
            <w:top w:val="none" w:sz="0" w:space="0" w:color="auto"/>
            <w:left w:val="none" w:sz="0" w:space="0" w:color="auto"/>
            <w:bottom w:val="none" w:sz="0" w:space="0" w:color="auto"/>
            <w:right w:val="none" w:sz="0" w:space="0" w:color="auto"/>
          </w:divBdr>
          <w:divsChild>
            <w:div w:id="835077376">
              <w:marLeft w:val="0"/>
              <w:marRight w:val="0"/>
              <w:marTop w:val="0"/>
              <w:marBottom w:val="0"/>
              <w:divBdr>
                <w:top w:val="none" w:sz="0" w:space="0" w:color="auto"/>
                <w:left w:val="none" w:sz="0" w:space="0" w:color="auto"/>
                <w:bottom w:val="none" w:sz="0" w:space="0" w:color="auto"/>
                <w:right w:val="none" w:sz="0" w:space="0" w:color="auto"/>
              </w:divBdr>
            </w:div>
          </w:divsChild>
        </w:div>
        <w:div w:id="1993101537">
          <w:marLeft w:val="0"/>
          <w:marRight w:val="0"/>
          <w:marTop w:val="0"/>
          <w:marBottom w:val="0"/>
          <w:divBdr>
            <w:top w:val="none" w:sz="0" w:space="0" w:color="auto"/>
            <w:left w:val="none" w:sz="0" w:space="0" w:color="auto"/>
            <w:bottom w:val="none" w:sz="0" w:space="0" w:color="auto"/>
            <w:right w:val="none" w:sz="0" w:space="0" w:color="auto"/>
          </w:divBdr>
          <w:divsChild>
            <w:div w:id="495153440">
              <w:marLeft w:val="0"/>
              <w:marRight w:val="0"/>
              <w:marTop w:val="0"/>
              <w:marBottom w:val="0"/>
              <w:divBdr>
                <w:top w:val="none" w:sz="0" w:space="0" w:color="auto"/>
                <w:left w:val="none" w:sz="0" w:space="0" w:color="auto"/>
                <w:bottom w:val="none" w:sz="0" w:space="0" w:color="auto"/>
                <w:right w:val="none" w:sz="0" w:space="0" w:color="auto"/>
              </w:divBdr>
            </w:div>
          </w:divsChild>
        </w:div>
        <w:div w:id="1022321693">
          <w:marLeft w:val="0"/>
          <w:marRight w:val="0"/>
          <w:marTop w:val="0"/>
          <w:marBottom w:val="0"/>
          <w:divBdr>
            <w:top w:val="none" w:sz="0" w:space="0" w:color="auto"/>
            <w:left w:val="none" w:sz="0" w:space="0" w:color="auto"/>
            <w:bottom w:val="none" w:sz="0" w:space="0" w:color="auto"/>
            <w:right w:val="none" w:sz="0" w:space="0" w:color="auto"/>
          </w:divBdr>
          <w:divsChild>
            <w:div w:id="1436098313">
              <w:marLeft w:val="0"/>
              <w:marRight w:val="0"/>
              <w:marTop w:val="0"/>
              <w:marBottom w:val="0"/>
              <w:divBdr>
                <w:top w:val="none" w:sz="0" w:space="0" w:color="auto"/>
                <w:left w:val="none" w:sz="0" w:space="0" w:color="auto"/>
                <w:bottom w:val="none" w:sz="0" w:space="0" w:color="auto"/>
                <w:right w:val="none" w:sz="0" w:space="0" w:color="auto"/>
              </w:divBdr>
            </w:div>
          </w:divsChild>
        </w:div>
        <w:div w:id="1061059435">
          <w:marLeft w:val="0"/>
          <w:marRight w:val="0"/>
          <w:marTop w:val="0"/>
          <w:marBottom w:val="0"/>
          <w:divBdr>
            <w:top w:val="none" w:sz="0" w:space="0" w:color="auto"/>
            <w:left w:val="none" w:sz="0" w:space="0" w:color="auto"/>
            <w:bottom w:val="none" w:sz="0" w:space="0" w:color="auto"/>
            <w:right w:val="none" w:sz="0" w:space="0" w:color="auto"/>
          </w:divBdr>
          <w:divsChild>
            <w:div w:id="1437359529">
              <w:marLeft w:val="0"/>
              <w:marRight w:val="0"/>
              <w:marTop w:val="0"/>
              <w:marBottom w:val="0"/>
              <w:divBdr>
                <w:top w:val="none" w:sz="0" w:space="0" w:color="auto"/>
                <w:left w:val="none" w:sz="0" w:space="0" w:color="auto"/>
                <w:bottom w:val="none" w:sz="0" w:space="0" w:color="auto"/>
                <w:right w:val="none" w:sz="0" w:space="0" w:color="auto"/>
              </w:divBdr>
            </w:div>
          </w:divsChild>
        </w:div>
        <w:div w:id="305280984">
          <w:marLeft w:val="0"/>
          <w:marRight w:val="0"/>
          <w:marTop w:val="0"/>
          <w:marBottom w:val="0"/>
          <w:divBdr>
            <w:top w:val="none" w:sz="0" w:space="0" w:color="auto"/>
            <w:left w:val="none" w:sz="0" w:space="0" w:color="auto"/>
            <w:bottom w:val="none" w:sz="0" w:space="0" w:color="auto"/>
            <w:right w:val="none" w:sz="0" w:space="0" w:color="auto"/>
          </w:divBdr>
          <w:divsChild>
            <w:div w:id="1866550912">
              <w:marLeft w:val="0"/>
              <w:marRight w:val="0"/>
              <w:marTop w:val="0"/>
              <w:marBottom w:val="0"/>
              <w:divBdr>
                <w:top w:val="none" w:sz="0" w:space="0" w:color="auto"/>
                <w:left w:val="none" w:sz="0" w:space="0" w:color="auto"/>
                <w:bottom w:val="none" w:sz="0" w:space="0" w:color="auto"/>
                <w:right w:val="none" w:sz="0" w:space="0" w:color="auto"/>
              </w:divBdr>
            </w:div>
          </w:divsChild>
        </w:div>
        <w:div w:id="1857379099">
          <w:marLeft w:val="0"/>
          <w:marRight w:val="0"/>
          <w:marTop w:val="0"/>
          <w:marBottom w:val="0"/>
          <w:divBdr>
            <w:top w:val="none" w:sz="0" w:space="0" w:color="auto"/>
            <w:left w:val="none" w:sz="0" w:space="0" w:color="auto"/>
            <w:bottom w:val="none" w:sz="0" w:space="0" w:color="auto"/>
            <w:right w:val="none" w:sz="0" w:space="0" w:color="auto"/>
          </w:divBdr>
          <w:divsChild>
            <w:div w:id="2027363710">
              <w:marLeft w:val="0"/>
              <w:marRight w:val="0"/>
              <w:marTop w:val="0"/>
              <w:marBottom w:val="0"/>
              <w:divBdr>
                <w:top w:val="none" w:sz="0" w:space="0" w:color="auto"/>
                <w:left w:val="none" w:sz="0" w:space="0" w:color="auto"/>
                <w:bottom w:val="none" w:sz="0" w:space="0" w:color="auto"/>
                <w:right w:val="none" w:sz="0" w:space="0" w:color="auto"/>
              </w:divBdr>
            </w:div>
          </w:divsChild>
        </w:div>
        <w:div w:id="202209784">
          <w:marLeft w:val="0"/>
          <w:marRight w:val="0"/>
          <w:marTop w:val="0"/>
          <w:marBottom w:val="0"/>
          <w:divBdr>
            <w:top w:val="none" w:sz="0" w:space="0" w:color="auto"/>
            <w:left w:val="none" w:sz="0" w:space="0" w:color="auto"/>
            <w:bottom w:val="none" w:sz="0" w:space="0" w:color="auto"/>
            <w:right w:val="none" w:sz="0" w:space="0" w:color="auto"/>
          </w:divBdr>
          <w:divsChild>
            <w:div w:id="1321883044">
              <w:marLeft w:val="0"/>
              <w:marRight w:val="0"/>
              <w:marTop w:val="0"/>
              <w:marBottom w:val="0"/>
              <w:divBdr>
                <w:top w:val="none" w:sz="0" w:space="0" w:color="auto"/>
                <w:left w:val="none" w:sz="0" w:space="0" w:color="auto"/>
                <w:bottom w:val="none" w:sz="0" w:space="0" w:color="auto"/>
                <w:right w:val="none" w:sz="0" w:space="0" w:color="auto"/>
              </w:divBdr>
            </w:div>
          </w:divsChild>
        </w:div>
        <w:div w:id="2124153590">
          <w:marLeft w:val="0"/>
          <w:marRight w:val="0"/>
          <w:marTop w:val="0"/>
          <w:marBottom w:val="0"/>
          <w:divBdr>
            <w:top w:val="none" w:sz="0" w:space="0" w:color="auto"/>
            <w:left w:val="none" w:sz="0" w:space="0" w:color="auto"/>
            <w:bottom w:val="none" w:sz="0" w:space="0" w:color="auto"/>
            <w:right w:val="none" w:sz="0" w:space="0" w:color="auto"/>
          </w:divBdr>
          <w:divsChild>
            <w:div w:id="1391148753">
              <w:marLeft w:val="0"/>
              <w:marRight w:val="0"/>
              <w:marTop w:val="0"/>
              <w:marBottom w:val="0"/>
              <w:divBdr>
                <w:top w:val="none" w:sz="0" w:space="0" w:color="auto"/>
                <w:left w:val="none" w:sz="0" w:space="0" w:color="auto"/>
                <w:bottom w:val="none" w:sz="0" w:space="0" w:color="auto"/>
                <w:right w:val="none" w:sz="0" w:space="0" w:color="auto"/>
              </w:divBdr>
            </w:div>
          </w:divsChild>
        </w:div>
        <w:div w:id="1842889889">
          <w:marLeft w:val="0"/>
          <w:marRight w:val="0"/>
          <w:marTop w:val="0"/>
          <w:marBottom w:val="0"/>
          <w:divBdr>
            <w:top w:val="none" w:sz="0" w:space="0" w:color="auto"/>
            <w:left w:val="none" w:sz="0" w:space="0" w:color="auto"/>
            <w:bottom w:val="none" w:sz="0" w:space="0" w:color="auto"/>
            <w:right w:val="none" w:sz="0" w:space="0" w:color="auto"/>
          </w:divBdr>
          <w:divsChild>
            <w:div w:id="388115175">
              <w:marLeft w:val="0"/>
              <w:marRight w:val="0"/>
              <w:marTop w:val="0"/>
              <w:marBottom w:val="0"/>
              <w:divBdr>
                <w:top w:val="none" w:sz="0" w:space="0" w:color="auto"/>
                <w:left w:val="none" w:sz="0" w:space="0" w:color="auto"/>
                <w:bottom w:val="none" w:sz="0" w:space="0" w:color="auto"/>
                <w:right w:val="none" w:sz="0" w:space="0" w:color="auto"/>
              </w:divBdr>
            </w:div>
          </w:divsChild>
        </w:div>
        <w:div w:id="1166630873">
          <w:marLeft w:val="0"/>
          <w:marRight w:val="0"/>
          <w:marTop w:val="0"/>
          <w:marBottom w:val="0"/>
          <w:divBdr>
            <w:top w:val="none" w:sz="0" w:space="0" w:color="auto"/>
            <w:left w:val="none" w:sz="0" w:space="0" w:color="auto"/>
            <w:bottom w:val="none" w:sz="0" w:space="0" w:color="auto"/>
            <w:right w:val="none" w:sz="0" w:space="0" w:color="auto"/>
          </w:divBdr>
          <w:divsChild>
            <w:div w:id="2082098907">
              <w:marLeft w:val="0"/>
              <w:marRight w:val="0"/>
              <w:marTop w:val="0"/>
              <w:marBottom w:val="0"/>
              <w:divBdr>
                <w:top w:val="none" w:sz="0" w:space="0" w:color="auto"/>
                <w:left w:val="none" w:sz="0" w:space="0" w:color="auto"/>
                <w:bottom w:val="none" w:sz="0" w:space="0" w:color="auto"/>
                <w:right w:val="none" w:sz="0" w:space="0" w:color="auto"/>
              </w:divBdr>
            </w:div>
          </w:divsChild>
        </w:div>
        <w:div w:id="298999810">
          <w:marLeft w:val="0"/>
          <w:marRight w:val="0"/>
          <w:marTop w:val="0"/>
          <w:marBottom w:val="0"/>
          <w:divBdr>
            <w:top w:val="none" w:sz="0" w:space="0" w:color="auto"/>
            <w:left w:val="none" w:sz="0" w:space="0" w:color="auto"/>
            <w:bottom w:val="none" w:sz="0" w:space="0" w:color="auto"/>
            <w:right w:val="none" w:sz="0" w:space="0" w:color="auto"/>
          </w:divBdr>
          <w:divsChild>
            <w:div w:id="496116519">
              <w:marLeft w:val="0"/>
              <w:marRight w:val="0"/>
              <w:marTop w:val="0"/>
              <w:marBottom w:val="0"/>
              <w:divBdr>
                <w:top w:val="none" w:sz="0" w:space="0" w:color="auto"/>
                <w:left w:val="none" w:sz="0" w:space="0" w:color="auto"/>
                <w:bottom w:val="none" w:sz="0" w:space="0" w:color="auto"/>
                <w:right w:val="none" w:sz="0" w:space="0" w:color="auto"/>
              </w:divBdr>
            </w:div>
          </w:divsChild>
        </w:div>
        <w:div w:id="270168965">
          <w:marLeft w:val="0"/>
          <w:marRight w:val="0"/>
          <w:marTop w:val="0"/>
          <w:marBottom w:val="0"/>
          <w:divBdr>
            <w:top w:val="none" w:sz="0" w:space="0" w:color="auto"/>
            <w:left w:val="none" w:sz="0" w:space="0" w:color="auto"/>
            <w:bottom w:val="none" w:sz="0" w:space="0" w:color="auto"/>
            <w:right w:val="none" w:sz="0" w:space="0" w:color="auto"/>
          </w:divBdr>
          <w:divsChild>
            <w:div w:id="1368212061">
              <w:marLeft w:val="0"/>
              <w:marRight w:val="0"/>
              <w:marTop w:val="0"/>
              <w:marBottom w:val="0"/>
              <w:divBdr>
                <w:top w:val="none" w:sz="0" w:space="0" w:color="auto"/>
                <w:left w:val="none" w:sz="0" w:space="0" w:color="auto"/>
                <w:bottom w:val="none" w:sz="0" w:space="0" w:color="auto"/>
                <w:right w:val="none" w:sz="0" w:space="0" w:color="auto"/>
              </w:divBdr>
            </w:div>
          </w:divsChild>
        </w:div>
        <w:div w:id="118380499">
          <w:marLeft w:val="0"/>
          <w:marRight w:val="0"/>
          <w:marTop w:val="0"/>
          <w:marBottom w:val="0"/>
          <w:divBdr>
            <w:top w:val="none" w:sz="0" w:space="0" w:color="auto"/>
            <w:left w:val="none" w:sz="0" w:space="0" w:color="auto"/>
            <w:bottom w:val="none" w:sz="0" w:space="0" w:color="auto"/>
            <w:right w:val="none" w:sz="0" w:space="0" w:color="auto"/>
          </w:divBdr>
          <w:divsChild>
            <w:div w:id="1519855512">
              <w:marLeft w:val="0"/>
              <w:marRight w:val="0"/>
              <w:marTop w:val="0"/>
              <w:marBottom w:val="0"/>
              <w:divBdr>
                <w:top w:val="none" w:sz="0" w:space="0" w:color="auto"/>
                <w:left w:val="none" w:sz="0" w:space="0" w:color="auto"/>
                <w:bottom w:val="none" w:sz="0" w:space="0" w:color="auto"/>
                <w:right w:val="none" w:sz="0" w:space="0" w:color="auto"/>
              </w:divBdr>
            </w:div>
          </w:divsChild>
        </w:div>
        <w:div w:id="1971939972">
          <w:marLeft w:val="0"/>
          <w:marRight w:val="0"/>
          <w:marTop w:val="0"/>
          <w:marBottom w:val="0"/>
          <w:divBdr>
            <w:top w:val="none" w:sz="0" w:space="0" w:color="auto"/>
            <w:left w:val="none" w:sz="0" w:space="0" w:color="auto"/>
            <w:bottom w:val="none" w:sz="0" w:space="0" w:color="auto"/>
            <w:right w:val="none" w:sz="0" w:space="0" w:color="auto"/>
          </w:divBdr>
          <w:divsChild>
            <w:div w:id="1701397618">
              <w:marLeft w:val="0"/>
              <w:marRight w:val="0"/>
              <w:marTop w:val="0"/>
              <w:marBottom w:val="0"/>
              <w:divBdr>
                <w:top w:val="none" w:sz="0" w:space="0" w:color="auto"/>
                <w:left w:val="none" w:sz="0" w:space="0" w:color="auto"/>
                <w:bottom w:val="none" w:sz="0" w:space="0" w:color="auto"/>
                <w:right w:val="none" w:sz="0" w:space="0" w:color="auto"/>
              </w:divBdr>
            </w:div>
          </w:divsChild>
        </w:div>
        <w:div w:id="888224645">
          <w:marLeft w:val="0"/>
          <w:marRight w:val="0"/>
          <w:marTop w:val="0"/>
          <w:marBottom w:val="0"/>
          <w:divBdr>
            <w:top w:val="none" w:sz="0" w:space="0" w:color="auto"/>
            <w:left w:val="none" w:sz="0" w:space="0" w:color="auto"/>
            <w:bottom w:val="none" w:sz="0" w:space="0" w:color="auto"/>
            <w:right w:val="none" w:sz="0" w:space="0" w:color="auto"/>
          </w:divBdr>
          <w:divsChild>
            <w:div w:id="1828133804">
              <w:marLeft w:val="0"/>
              <w:marRight w:val="0"/>
              <w:marTop w:val="0"/>
              <w:marBottom w:val="0"/>
              <w:divBdr>
                <w:top w:val="none" w:sz="0" w:space="0" w:color="auto"/>
                <w:left w:val="none" w:sz="0" w:space="0" w:color="auto"/>
                <w:bottom w:val="none" w:sz="0" w:space="0" w:color="auto"/>
                <w:right w:val="none" w:sz="0" w:space="0" w:color="auto"/>
              </w:divBdr>
            </w:div>
          </w:divsChild>
        </w:div>
        <w:div w:id="1884636506">
          <w:marLeft w:val="0"/>
          <w:marRight w:val="0"/>
          <w:marTop w:val="0"/>
          <w:marBottom w:val="0"/>
          <w:divBdr>
            <w:top w:val="none" w:sz="0" w:space="0" w:color="auto"/>
            <w:left w:val="none" w:sz="0" w:space="0" w:color="auto"/>
            <w:bottom w:val="none" w:sz="0" w:space="0" w:color="auto"/>
            <w:right w:val="none" w:sz="0" w:space="0" w:color="auto"/>
          </w:divBdr>
          <w:divsChild>
            <w:div w:id="1890074201">
              <w:marLeft w:val="0"/>
              <w:marRight w:val="0"/>
              <w:marTop w:val="0"/>
              <w:marBottom w:val="0"/>
              <w:divBdr>
                <w:top w:val="none" w:sz="0" w:space="0" w:color="auto"/>
                <w:left w:val="none" w:sz="0" w:space="0" w:color="auto"/>
                <w:bottom w:val="none" w:sz="0" w:space="0" w:color="auto"/>
                <w:right w:val="none" w:sz="0" w:space="0" w:color="auto"/>
              </w:divBdr>
            </w:div>
          </w:divsChild>
        </w:div>
        <w:div w:id="52505542">
          <w:marLeft w:val="0"/>
          <w:marRight w:val="0"/>
          <w:marTop w:val="0"/>
          <w:marBottom w:val="0"/>
          <w:divBdr>
            <w:top w:val="none" w:sz="0" w:space="0" w:color="auto"/>
            <w:left w:val="none" w:sz="0" w:space="0" w:color="auto"/>
            <w:bottom w:val="none" w:sz="0" w:space="0" w:color="auto"/>
            <w:right w:val="none" w:sz="0" w:space="0" w:color="auto"/>
          </w:divBdr>
          <w:divsChild>
            <w:div w:id="857935766">
              <w:marLeft w:val="0"/>
              <w:marRight w:val="0"/>
              <w:marTop w:val="0"/>
              <w:marBottom w:val="0"/>
              <w:divBdr>
                <w:top w:val="none" w:sz="0" w:space="0" w:color="auto"/>
                <w:left w:val="none" w:sz="0" w:space="0" w:color="auto"/>
                <w:bottom w:val="none" w:sz="0" w:space="0" w:color="auto"/>
                <w:right w:val="none" w:sz="0" w:space="0" w:color="auto"/>
              </w:divBdr>
            </w:div>
          </w:divsChild>
        </w:div>
        <w:div w:id="1442997107">
          <w:marLeft w:val="0"/>
          <w:marRight w:val="0"/>
          <w:marTop w:val="0"/>
          <w:marBottom w:val="0"/>
          <w:divBdr>
            <w:top w:val="none" w:sz="0" w:space="0" w:color="auto"/>
            <w:left w:val="none" w:sz="0" w:space="0" w:color="auto"/>
            <w:bottom w:val="none" w:sz="0" w:space="0" w:color="auto"/>
            <w:right w:val="none" w:sz="0" w:space="0" w:color="auto"/>
          </w:divBdr>
          <w:divsChild>
            <w:div w:id="1546409722">
              <w:marLeft w:val="0"/>
              <w:marRight w:val="0"/>
              <w:marTop w:val="0"/>
              <w:marBottom w:val="0"/>
              <w:divBdr>
                <w:top w:val="none" w:sz="0" w:space="0" w:color="auto"/>
                <w:left w:val="none" w:sz="0" w:space="0" w:color="auto"/>
                <w:bottom w:val="none" w:sz="0" w:space="0" w:color="auto"/>
                <w:right w:val="none" w:sz="0" w:space="0" w:color="auto"/>
              </w:divBdr>
            </w:div>
          </w:divsChild>
        </w:div>
        <w:div w:id="396318710">
          <w:marLeft w:val="0"/>
          <w:marRight w:val="0"/>
          <w:marTop w:val="0"/>
          <w:marBottom w:val="0"/>
          <w:divBdr>
            <w:top w:val="none" w:sz="0" w:space="0" w:color="auto"/>
            <w:left w:val="none" w:sz="0" w:space="0" w:color="auto"/>
            <w:bottom w:val="none" w:sz="0" w:space="0" w:color="auto"/>
            <w:right w:val="none" w:sz="0" w:space="0" w:color="auto"/>
          </w:divBdr>
          <w:divsChild>
            <w:div w:id="1418018597">
              <w:marLeft w:val="0"/>
              <w:marRight w:val="0"/>
              <w:marTop w:val="0"/>
              <w:marBottom w:val="0"/>
              <w:divBdr>
                <w:top w:val="none" w:sz="0" w:space="0" w:color="auto"/>
                <w:left w:val="none" w:sz="0" w:space="0" w:color="auto"/>
                <w:bottom w:val="none" w:sz="0" w:space="0" w:color="auto"/>
                <w:right w:val="none" w:sz="0" w:space="0" w:color="auto"/>
              </w:divBdr>
            </w:div>
          </w:divsChild>
        </w:div>
        <w:div w:id="1044259162">
          <w:marLeft w:val="0"/>
          <w:marRight w:val="0"/>
          <w:marTop w:val="0"/>
          <w:marBottom w:val="0"/>
          <w:divBdr>
            <w:top w:val="none" w:sz="0" w:space="0" w:color="auto"/>
            <w:left w:val="none" w:sz="0" w:space="0" w:color="auto"/>
            <w:bottom w:val="none" w:sz="0" w:space="0" w:color="auto"/>
            <w:right w:val="none" w:sz="0" w:space="0" w:color="auto"/>
          </w:divBdr>
          <w:divsChild>
            <w:div w:id="600068300">
              <w:marLeft w:val="0"/>
              <w:marRight w:val="0"/>
              <w:marTop w:val="0"/>
              <w:marBottom w:val="0"/>
              <w:divBdr>
                <w:top w:val="none" w:sz="0" w:space="0" w:color="auto"/>
                <w:left w:val="none" w:sz="0" w:space="0" w:color="auto"/>
                <w:bottom w:val="none" w:sz="0" w:space="0" w:color="auto"/>
                <w:right w:val="none" w:sz="0" w:space="0" w:color="auto"/>
              </w:divBdr>
            </w:div>
          </w:divsChild>
        </w:div>
        <w:div w:id="1692102312">
          <w:marLeft w:val="0"/>
          <w:marRight w:val="0"/>
          <w:marTop w:val="0"/>
          <w:marBottom w:val="0"/>
          <w:divBdr>
            <w:top w:val="none" w:sz="0" w:space="0" w:color="auto"/>
            <w:left w:val="none" w:sz="0" w:space="0" w:color="auto"/>
            <w:bottom w:val="none" w:sz="0" w:space="0" w:color="auto"/>
            <w:right w:val="none" w:sz="0" w:space="0" w:color="auto"/>
          </w:divBdr>
          <w:divsChild>
            <w:div w:id="327252249">
              <w:marLeft w:val="0"/>
              <w:marRight w:val="0"/>
              <w:marTop w:val="0"/>
              <w:marBottom w:val="0"/>
              <w:divBdr>
                <w:top w:val="none" w:sz="0" w:space="0" w:color="auto"/>
                <w:left w:val="none" w:sz="0" w:space="0" w:color="auto"/>
                <w:bottom w:val="none" w:sz="0" w:space="0" w:color="auto"/>
                <w:right w:val="none" w:sz="0" w:space="0" w:color="auto"/>
              </w:divBdr>
            </w:div>
          </w:divsChild>
        </w:div>
        <w:div w:id="1115321556">
          <w:marLeft w:val="0"/>
          <w:marRight w:val="0"/>
          <w:marTop w:val="0"/>
          <w:marBottom w:val="0"/>
          <w:divBdr>
            <w:top w:val="none" w:sz="0" w:space="0" w:color="auto"/>
            <w:left w:val="none" w:sz="0" w:space="0" w:color="auto"/>
            <w:bottom w:val="none" w:sz="0" w:space="0" w:color="auto"/>
            <w:right w:val="none" w:sz="0" w:space="0" w:color="auto"/>
          </w:divBdr>
          <w:divsChild>
            <w:div w:id="1463841191">
              <w:marLeft w:val="0"/>
              <w:marRight w:val="0"/>
              <w:marTop w:val="0"/>
              <w:marBottom w:val="0"/>
              <w:divBdr>
                <w:top w:val="none" w:sz="0" w:space="0" w:color="auto"/>
                <w:left w:val="none" w:sz="0" w:space="0" w:color="auto"/>
                <w:bottom w:val="none" w:sz="0" w:space="0" w:color="auto"/>
                <w:right w:val="none" w:sz="0" w:space="0" w:color="auto"/>
              </w:divBdr>
            </w:div>
          </w:divsChild>
        </w:div>
        <w:div w:id="1393384189">
          <w:marLeft w:val="0"/>
          <w:marRight w:val="0"/>
          <w:marTop w:val="0"/>
          <w:marBottom w:val="0"/>
          <w:divBdr>
            <w:top w:val="none" w:sz="0" w:space="0" w:color="auto"/>
            <w:left w:val="none" w:sz="0" w:space="0" w:color="auto"/>
            <w:bottom w:val="none" w:sz="0" w:space="0" w:color="auto"/>
            <w:right w:val="none" w:sz="0" w:space="0" w:color="auto"/>
          </w:divBdr>
          <w:divsChild>
            <w:div w:id="131794092">
              <w:marLeft w:val="0"/>
              <w:marRight w:val="0"/>
              <w:marTop w:val="0"/>
              <w:marBottom w:val="0"/>
              <w:divBdr>
                <w:top w:val="none" w:sz="0" w:space="0" w:color="auto"/>
                <w:left w:val="none" w:sz="0" w:space="0" w:color="auto"/>
                <w:bottom w:val="none" w:sz="0" w:space="0" w:color="auto"/>
                <w:right w:val="none" w:sz="0" w:space="0" w:color="auto"/>
              </w:divBdr>
            </w:div>
          </w:divsChild>
        </w:div>
        <w:div w:id="2011250916">
          <w:marLeft w:val="0"/>
          <w:marRight w:val="0"/>
          <w:marTop w:val="0"/>
          <w:marBottom w:val="0"/>
          <w:divBdr>
            <w:top w:val="none" w:sz="0" w:space="0" w:color="auto"/>
            <w:left w:val="none" w:sz="0" w:space="0" w:color="auto"/>
            <w:bottom w:val="none" w:sz="0" w:space="0" w:color="auto"/>
            <w:right w:val="none" w:sz="0" w:space="0" w:color="auto"/>
          </w:divBdr>
          <w:divsChild>
            <w:div w:id="1083985802">
              <w:marLeft w:val="0"/>
              <w:marRight w:val="0"/>
              <w:marTop w:val="0"/>
              <w:marBottom w:val="0"/>
              <w:divBdr>
                <w:top w:val="none" w:sz="0" w:space="0" w:color="auto"/>
                <w:left w:val="none" w:sz="0" w:space="0" w:color="auto"/>
                <w:bottom w:val="none" w:sz="0" w:space="0" w:color="auto"/>
                <w:right w:val="none" w:sz="0" w:space="0" w:color="auto"/>
              </w:divBdr>
            </w:div>
          </w:divsChild>
        </w:div>
        <w:div w:id="1237517909">
          <w:marLeft w:val="0"/>
          <w:marRight w:val="0"/>
          <w:marTop w:val="0"/>
          <w:marBottom w:val="0"/>
          <w:divBdr>
            <w:top w:val="none" w:sz="0" w:space="0" w:color="auto"/>
            <w:left w:val="none" w:sz="0" w:space="0" w:color="auto"/>
            <w:bottom w:val="none" w:sz="0" w:space="0" w:color="auto"/>
            <w:right w:val="none" w:sz="0" w:space="0" w:color="auto"/>
          </w:divBdr>
          <w:divsChild>
            <w:div w:id="411122991">
              <w:marLeft w:val="0"/>
              <w:marRight w:val="0"/>
              <w:marTop w:val="0"/>
              <w:marBottom w:val="0"/>
              <w:divBdr>
                <w:top w:val="none" w:sz="0" w:space="0" w:color="auto"/>
                <w:left w:val="none" w:sz="0" w:space="0" w:color="auto"/>
                <w:bottom w:val="none" w:sz="0" w:space="0" w:color="auto"/>
                <w:right w:val="none" w:sz="0" w:space="0" w:color="auto"/>
              </w:divBdr>
            </w:div>
          </w:divsChild>
        </w:div>
        <w:div w:id="1492411565">
          <w:marLeft w:val="0"/>
          <w:marRight w:val="0"/>
          <w:marTop w:val="0"/>
          <w:marBottom w:val="0"/>
          <w:divBdr>
            <w:top w:val="none" w:sz="0" w:space="0" w:color="auto"/>
            <w:left w:val="none" w:sz="0" w:space="0" w:color="auto"/>
            <w:bottom w:val="none" w:sz="0" w:space="0" w:color="auto"/>
            <w:right w:val="none" w:sz="0" w:space="0" w:color="auto"/>
          </w:divBdr>
          <w:divsChild>
            <w:div w:id="9378627">
              <w:marLeft w:val="0"/>
              <w:marRight w:val="0"/>
              <w:marTop w:val="0"/>
              <w:marBottom w:val="0"/>
              <w:divBdr>
                <w:top w:val="none" w:sz="0" w:space="0" w:color="auto"/>
                <w:left w:val="none" w:sz="0" w:space="0" w:color="auto"/>
                <w:bottom w:val="none" w:sz="0" w:space="0" w:color="auto"/>
                <w:right w:val="none" w:sz="0" w:space="0" w:color="auto"/>
              </w:divBdr>
            </w:div>
          </w:divsChild>
        </w:div>
        <w:div w:id="1813788889">
          <w:marLeft w:val="0"/>
          <w:marRight w:val="0"/>
          <w:marTop w:val="0"/>
          <w:marBottom w:val="0"/>
          <w:divBdr>
            <w:top w:val="none" w:sz="0" w:space="0" w:color="auto"/>
            <w:left w:val="none" w:sz="0" w:space="0" w:color="auto"/>
            <w:bottom w:val="none" w:sz="0" w:space="0" w:color="auto"/>
            <w:right w:val="none" w:sz="0" w:space="0" w:color="auto"/>
          </w:divBdr>
          <w:divsChild>
            <w:div w:id="1622304771">
              <w:marLeft w:val="0"/>
              <w:marRight w:val="0"/>
              <w:marTop w:val="0"/>
              <w:marBottom w:val="0"/>
              <w:divBdr>
                <w:top w:val="none" w:sz="0" w:space="0" w:color="auto"/>
                <w:left w:val="none" w:sz="0" w:space="0" w:color="auto"/>
                <w:bottom w:val="none" w:sz="0" w:space="0" w:color="auto"/>
                <w:right w:val="none" w:sz="0" w:space="0" w:color="auto"/>
              </w:divBdr>
            </w:div>
          </w:divsChild>
        </w:div>
        <w:div w:id="1869444653">
          <w:marLeft w:val="0"/>
          <w:marRight w:val="0"/>
          <w:marTop w:val="0"/>
          <w:marBottom w:val="0"/>
          <w:divBdr>
            <w:top w:val="none" w:sz="0" w:space="0" w:color="auto"/>
            <w:left w:val="none" w:sz="0" w:space="0" w:color="auto"/>
            <w:bottom w:val="none" w:sz="0" w:space="0" w:color="auto"/>
            <w:right w:val="none" w:sz="0" w:space="0" w:color="auto"/>
          </w:divBdr>
          <w:divsChild>
            <w:div w:id="1752236292">
              <w:marLeft w:val="0"/>
              <w:marRight w:val="0"/>
              <w:marTop w:val="0"/>
              <w:marBottom w:val="0"/>
              <w:divBdr>
                <w:top w:val="none" w:sz="0" w:space="0" w:color="auto"/>
                <w:left w:val="none" w:sz="0" w:space="0" w:color="auto"/>
                <w:bottom w:val="none" w:sz="0" w:space="0" w:color="auto"/>
                <w:right w:val="none" w:sz="0" w:space="0" w:color="auto"/>
              </w:divBdr>
            </w:div>
          </w:divsChild>
        </w:div>
        <w:div w:id="1693219391">
          <w:marLeft w:val="0"/>
          <w:marRight w:val="0"/>
          <w:marTop w:val="0"/>
          <w:marBottom w:val="0"/>
          <w:divBdr>
            <w:top w:val="none" w:sz="0" w:space="0" w:color="auto"/>
            <w:left w:val="none" w:sz="0" w:space="0" w:color="auto"/>
            <w:bottom w:val="none" w:sz="0" w:space="0" w:color="auto"/>
            <w:right w:val="none" w:sz="0" w:space="0" w:color="auto"/>
          </w:divBdr>
          <w:divsChild>
            <w:div w:id="1201436863">
              <w:marLeft w:val="0"/>
              <w:marRight w:val="0"/>
              <w:marTop w:val="0"/>
              <w:marBottom w:val="0"/>
              <w:divBdr>
                <w:top w:val="none" w:sz="0" w:space="0" w:color="auto"/>
                <w:left w:val="none" w:sz="0" w:space="0" w:color="auto"/>
                <w:bottom w:val="none" w:sz="0" w:space="0" w:color="auto"/>
                <w:right w:val="none" w:sz="0" w:space="0" w:color="auto"/>
              </w:divBdr>
            </w:div>
          </w:divsChild>
        </w:div>
        <w:div w:id="988561843">
          <w:marLeft w:val="0"/>
          <w:marRight w:val="0"/>
          <w:marTop w:val="0"/>
          <w:marBottom w:val="0"/>
          <w:divBdr>
            <w:top w:val="none" w:sz="0" w:space="0" w:color="auto"/>
            <w:left w:val="none" w:sz="0" w:space="0" w:color="auto"/>
            <w:bottom w:val="none" w:sz="0" w:space="0" w:color="auto"/>
            <w:right w:val="none" w:sz="0" w:space="0" w:color="auto"/>
          </w:divBdr>
          <w:divsChild>
            <w:div w:id="1758282118">
              <w:marLeft w:val="0"/>
              <w:marRight w:val="0"/>
              <w:marTop w:val="0"/>
              <w:marBottom w:val="0"/>
              <w:divBdr>
                <w:top w:val="none" w:sz="0" w:space="0" w:color="auto"/>
                <w:left w:val="none" w:sz="0" w:space="0" w:color="auto"/>
                <w:bottom w:val="none" w:sz="0" w:space="0" w:color="auto"/>
                <w:right w:val="none" w:sz="0" w:space="0" w:color="auto"/>
              </w:divBdr>
            </w:div>
          </w:divsChild>
        </w:div>
        <w:div w:id="2518544">
          <w:marLeft w:val="0"/>
          <w:marRight w:val="0"/>
          <w:marTop w:val="0"/>
          <w:marBottom w:val="0"/>
          <w:divBdr>
            <w:top w:val="none" w:sz="0" w:space="0" w:color="auto"/>
            <w:left w:val="none" w:sz="0" w:space="0" w:color="auto"/>
            <w:bottom w:val="none" w:sz="0" w:space="0" w:color="auto"/>
            <w:right w:val="none" w:sz="0" w:space="0" w:color="auto"/>
          </w:divBdr>
          <w:divsChild>
            <w:div w:id="237252691">
              <w:marLeft w:val="0"/>
              <w:marRight w:val="0"/>
              <w:marTop w:val="0"/>
              <w:marBottom w:val="0"/>
              <w:divBdr>
                <w:top w:val="none" w:sz="0" w:space="0" w:color="auto"/>
                <w:left w:val="none" w:sz="0" w:space="0" w:color="auto"/>
                <w:bottom w:val="none" w:sz="0" w:space="0" w:color="auto"/>
                <w:right w:val="none" w:sz="0" w:space="0" w:color="auto"/>
              </w:divBdr>
            </w:div>
          </w:divsChild>
        </w:div>
        <w:div w:id="915893505">
          <w:marLeft w:val="0"/>
          <w:marRight w:val="0"/>
          <w:marTop w:val="0"/>
          <w:marBottom w:val="0"/>
          <w:divBdr>
            <w:top w:val="none" w:sz="0" w:space="0" w:color="auto"/>
            <w:left w:val="none" w:sz="0" w:space="0" w:color="auto"/>
            <w:bottom w:val="none" w:sz="0" w:space="0" w:color="auto"/>
            <w:right w:val="none" w:sz="0" w:space="0" w:color="auto"/>
          </w:divBdr>
          <w:divsChild>
            <w:div w:id="254557286">
              <w:marLeft w:val="0"/>
              <w:marRight w:val="0"/>
              <w:marTop w:val="0"/>
              <w:marBottom w:val="0"/>
              <w:divBdr>
                <w:top w:val="none" w:sz="0" w:space="0" w:color="auto"/>
                <w:left w:val="none" w:sz="0" w:space="0" w:color="auto"/>
                <w:bottom w:val="none" w:sz="0" w:space="0" w:color="auto"/>
                <w:right w:val="none" w:sz="0" w:space="0" w:color="auto"/>
              </w:divBdr>
            </w:div>
          </w:divsChild>
        </w:div>
        <w:div w:id="976060234">
          <w:marLeft w:val="0"/>
          <w:marRight w:val="0"/>
          <w:marTop w:val="0"/>
          <w:marBottom w:val="0"/>
          <w:divBdr>
            <w:top w:val="none" w:sz="0" w:space="0" w:color="auto"/>
            <w:left w:val="none" w:sz="0" w:space="0" w:color="auto"/>
            <w:bottom w:val="none" w:sz="0" w:space="0" w:color="auto"/>
            <w:right w:val="none" w:sz="0" w:space="0" w:color="auto"/>
          </w:divBdr>
          <w:divsChild>
            <w:div w:id="1984308535">
              <w:marLeft w:val="0"/>
              <w:marRight w:val="0"/>
              <w:marTop w:val="0"/>
              <w:marBottom w:val="0"/>
              <w:divBdr>
                <w:top w:val="none" w:sz="0" w:space="0" w:color="auto"/>
                <w:left w:val="none" w:sz="0" w:space="0" w:color="auto"/>
                <w:bottom w:val="none" w:sz="0" w:space="0" w:color="auto"/>
                <w:right w:val="none" w:sz="0" w:space="0" w:color="auto"/>
              </w:divBdr>
            </w:div>
          </w:divsChild>
        </w:div>
        <w:div w:id="1658146181">
          <w:marLeft w:val="0"/>
          <w:marRight w:val="0"/>
          <w:marTop w:val="0"/>
          <w:marBottom w:val="0"/>
          <w:divBdr>
            <w:top w:val="none" w:sz="0" w:space="0" w:color="auto"/>
            <w:left w:val="none" w:sz="0" w:space="0" w:color="auto"/>
            <w:bottom w:val="none" w:sz="0" w:space="0" w:color="auto"/>
            <w:right w:val="none" w:sz="0" w:space="0" w:color="auto"/>
          </w:divBdr>
          <w:divsChild>
            <w:div w:id="1446148667">
              <w:marLeft w:val="0"/>
              <w:marRight w:val="0"/>
              <w:marTop w:val="0"/>
              <w:marBottom w:val="0"/>
              <w:divBdr>
                <w:top w:val="none" w:sz="0" w:space="0" w:color="auto"/>
                <w:left w:val="none" w:sz="0" w:space="0" w:color="auto"/>
                <w:bottom w:val="none" w:sz="0" w:space="0" w:color="auto"/>
                <w:right w:val="none" w:sz="0" w:space="0" w:color="auto"/>
              </w:divBdr>
            </w:div>
          </w:divsChild>
        </w:div>
        <w:div w:id="348799537">
          <w:marLeft w:val="0"/>
          <w:marRight w:val="0"/>
          <w:marTop w:val="0"/>
          <w:marBottom w:val="0"/>
          <w:divBdr>
            <w:top w:val="none" w:sz="0" w:space="0" w:color="auto"/>
            <w:left w:val="none" w:sz="0" w:space="0" w:color="auto"/>
            <w:bottom w:val="none" w:sz="0" w:space="0" w:color="auto"/>
            <w:right w:val="none" w:sz="0" w:space="0" w:color="auto"/>
          </w:divBdr>
          <w:divsChild>
            <w:div w:id="1995139220">
              <w:marLeft w:val="0"/>
              <w:marRight w:val="0"/>
              <w:marTop w:val="0"/>
              <w:marBottom w:val="0"/>
              <w:divBdr>
                <w:top w:val="none" w:sz="0" w:space="0" w:color="auto"/>
                <w:left w:val="none" w:sz="0" w:space="0" w:color="auto"/>
                <w:bottom w:val="none" w:sz="0" w:space="0" w:color="auto"/>
                <w:right w:val="none" w:sz="0" w:space="0" w:color="auto"/>
              </w:divBdr>
            </w:div>
          </w:divsChild>
        </w:div>
        <w:div w:id="356272911">
          <w:marLeft w:val="0"/>
          <w:marRight w:val="0"/>
          <w:marTop w:val="0"/>
          <w:marBottom w:val="0"/>
          <w:divBdr>
            <w:top w:val="none" w:sz="0" w:space="0" w:color="auto"/>
            <w:left w:val="none" w:sz="0" w:space="0" w:color="auto"/>
            <w:bottom w:val="none" w:sz="0" w:space="0" w:color="auto"/>
            <w:right w:val="none" w:sz="0" w:space="0" w:color="auto"/>
          </w:divBdr>
          <w:divsChild>
            <w:div w:id="1624649515">
              <w:marLeft w:val="0"/>
              <w:marRight w:val="0"/>
              <w:marTop w:val="0"/>
              <w:marBottom w:val="0"/>
              <w:divBdr>
                <w:top w:val="none" w:sz="0" w:space="0" w:color="auto"/>
                <w:left w:val="none" w:sz="0" w:space="0" w:color="auto"/>
                <w:bottom w:val="none" w:sz="0" w:space="0" w:color="auto"/>
                <w:right w:val="none" w:sz="0" w:space="0" w:color="auto"/>
              </w:divBdr>
            </w:div>
          </w:divsChild>
        </w:div>
        <w:div w:id="171797531">
          <w:marLeft w:val="0"/>
          <w:marRight w:val="0"/>
          <w:marTop w:val="0"/>
          <w:marBottom w:val="0"/>
          <w:divBdr>
            <w:top w:val="none" w:sz="0" w:space="0" w:color="auto"/>
            <w:left w:val="none" w:sz="0" w:space="0" w:color="auto"/>
            <w:bottom w:val="none" w:sz="0" w:space="0" w:color="auto"/>
            <w:right w:val="none" w:sz="0" w:space="0" w:color="auto"/>
          </w:divBdr>
          <w:divsChild>
            <w:div w:id="394357561">
              <w:marLeft w:val="0"/>
              <w:marRight w:val="0"/>
              <w:marTop w:val="0"/>
              <w:marBottom w:val="0"/>
              <w:divBdr>
                <w:top w:val="none" w:sz="0" w:space="0" w:color="auto"/>
                <w:left w:val="none" w:sz="0" w:space="0" w:color="auto"/>
                <w:bottom w:val="none" w:sz="0" w:space="0" w:color="auto"/>
                <w:right w:val="none" w:sz="0" w:space="0" w:color="auto"/>
              </w:divBdr>
            </w:div>
          </w:divsChild>
        </w:div>
        <w:div w:id="1958288812">
          <w:marLeft w:val="0"/>
          <w:marRight w:val="0"/>
          <w:marTop w:val="0"/>
          <w:marBottom w:val="0"/>
          <w:divBdr>
            <w:top w:val="none" w:sz="0" w:space="0" w:color="auto"/>
            <w:left w:val="none" w:sz="0" w:space="0" w:color="auto"/>
            <w:bottom w:val="none" w:sz="0" w:space="0" w:color="auto"/>
            <w:right w:val="none" w:sz="0" w:space="0" w:color="auto"/>
          </w:divBdr>
          <w:divsChild>
            <w:div w:id="1852603243">
              <w:marLeft w:val="0"/>
              <w:marRight w:val="0"/>
              <w:marTop w:val="0"/>
              <w:marBottom w:val="0"/>
              <w:divBdr>
                <w:top w:val="none" w:sz="0" w:space="0" w:color="auto"/>
                <w:left w:val="none" w:sz="0" w:space="0" w:color="auto"/>
                <w:bottom w:val="none" w:sz="0" w:space="0" w:color="auto"/>
                <w:right w:val="none" w:sz="0" w:space="0" w:color="auto"/>
              </w:divBdr>
            </w:div>
          </w:divsChild>
        </w:div>
        <w:div w:id="1499273937">
          <w:marLeft w:val="0"/>
          <w:marRight w:val="0"/>
          <w:marTop w:val="0"/>
          <w:marBottom w:val="0"/>
          <w:divBdr>
            <w:top w:val="none" w:sz="0" w:space="0" w:color="auto"/>
            <w:left w:val="none" w:sz="0" w:space="0" w:color="auto"/>
            <w:bottom w:val="none" w:sz="0" w:space="0" w:color="auto"/>
            <w:right w:val="none" w:sz="0" w:space="0" w:color="auto"/>
          </w:divBdr>
          <w:divsChild>
            <w:div w:id="1396317312">
              <w:marLeft w:val="0"/>
              <w:marRight w:val="0"/>
              <w:marTop w:val="0"/>
              <w:marBottom w:val="0"/>
              <w:divBdr>
                <w:top w:val="none" w:sz="0" w:space="0" w:color="auto"/>
                <w:left w:val="none" w:sz="0" w:space="0" w:color="auto"/>
                <w:bottom w:val="none" w:sz="0" w:space="0" w:color="auto"/>
                <w:right w:val="none" w:sz="0" w:space="0" w:color="auto"/>
              </w:divBdr>
            </w:div>
          </w:divsChild>
        </w:div>
        <w:div w:id="1521775302">
          <w:marLeft w:val="0"/>
          <w:marRight w:val="0"/>
          <w:marTop w:val="0"/>
          <w:marBottom w:val="0"/>
          <w:divBdr>
            <w:top w:val="none" w:sz="0" w:space="0" w:color="auto"/>
            <w:left w:val="none" w:sz="0" w:space="0" w:color="auto"/>
            <w:bottom w:val="none" w:sz="0" w:space="0" w:color="auto"/>
            <w:right w:val="none" w:sz="0" w:space="0" w:color="auto"/>
          </w:divBdr>
          <w:divsChild>
            <w:div w:id="1587887150">
              <w:marLeft w:val="0"/>
              <w:marRight w:val="0"/>
              <w:marTop w:val="0"/>
              <w:marBottom w:val="0"/>
              <w:divBdr>
                <w:top w:val="none" w:sz="0" w:space="0" w:color="auto"/>
                <w:left w:val="none" w:sz="0" w:space="0" w:color="auto"/>
                <w:bottom w:val="none" w:sz="0" w:space="0" w:color="auto"/>
                <w:right w:val="none" w:sz="0" w:space="0" w:color="auto"/>
              </w:divBdr>
            </w:div>
          </w:divsChild>
        </w:div>
        <w:div w:id="1072780177">
          <w:marLeft w:val="0"/>
          <w:marRight w:val="0"/>
          <w:marTop w:val="0"/>
          <w:marBottom w:val="0"/>
          <w:divBdr>
            <w:top w:val="none" w:sz="0" w:space="0" w:color="auto"/>
            <w:left w:val="none" w:sz="0" w:space="0" w:color="auto"/>
            <w:bottom w:val="none" w:sz="0" w:space="0" w:color="auto"/>
            <w:right w:val="none" w:sz="0" w:space="0" w:color="auto"/>
          </w:divBdr>
          <w:divsChild>
            <w:div w:id="1102455101">
              <w:marLeft w:val="0"/>
              <w:marRight w:val="0"/>
              <w:marTop w:val="0"/>
              <w:marBottom w:val="0"/>
              <w:divBdr>
                <w:top w:val="none" w:sz="0" w:space="0" w:color="auto"/>
                <w:left w:val="none" w:sz="0" w:space="0" w:color="auto"/>
                <w:bottom w:val="none" w:sz="0" w:space="0" w:color="auto"/>
                <w:right w:val="none" w:sz="0" w:space="0" w:color="auto"/>
              </w:divBdr>
            </w:div>
          </w:divsChild>
        </w:div>
        <w:div w:id="1960527622">
          <w:marLeft w:val="0"/>
          <w:marRight w:val="0"/>
          <w:marTop w:val="0"/>
          <w:marBottom w:val="0"/>
          <w:divBdr>
            <w:top w:val="none" w:sz="0" w:space="0" w:color="auto"/>
            <w:left w:val="none" w:sz="0" w:space="0" w:color="auto"/>
            <w:bottom w:val="none" w:sz="0" w:space="0" w:color="auto"/>
            <w:right w:val="none" w:sz="0" w:space="0" w:color="auto"/>
          </w:divBdr>
          <w:divsChild>
            <w:div w:id="198932718">
              <w:marLeft w:val="0"/>
              <w:marRight w:val="0"/>
              <w:marTop w:val="0"/>
              <w:marBottom w:val="0"/>
              <w:divBdr>
                <w:top w:val="none" w:sz="0" w:space="0" w:color="auto"/>
                <w:left w:val="none" w:sz="0" w:space="0" w:color="auto"/>
                <w:bottom w:val="none" w:sz="0" w:space="0" w:color="auto"/>
                <w:right w:val="none" w:sz="0" w:space="0" w:color="auto"/>
              </w:divBdr>
            </w:div>
          </w:divsChild>
        </w:div>
        <w:div w:id="1673994731">
          <w:marLeft w:val="0"/>
          <w:marRight w:val="0"/>
          <w:marTop w:val="0"/>
          <w:marBottom w:val="0"/>
          <w:divBdr>
            <w:top w:val="none" w:sz="0" w:space="0" w:color="auto"/>
            <w:left w:val="none" w:sz="0" w:space="0" w:color="auto"/>
            <w:bottom w:val="none" w:sz="0" w:space="0" w:color="auto"/>
            <w:right w:val="none" w:sz="0" w:space="0" w:color="auto"/>
          </w:divBdr>
          <w:divsChild>
            <w:div w:id="1113090355">
              <w:marLeft w:val="0"/>
              <w:marRight w:val="0"/>
              <w:marTop w:val="0"/>
              <w:marBottom w:val="0"/>
              <w:divBdr>
                <w:top w:val="none" w:sz="0" w:space="0" w:color="auto"/>
                <w:left w:val="none" w:sz="0" w:space="0" w:color="auto"/>
                <w:bottom w:val="none" w:sz="0" w:space="0" w:color="auto"/>
                <w:right w:val="none" w:sz="0" w:space="0" w:color="auto"/>
              </w:divBdr>
            </w:div>
          </w:divsChild>
        </w:div>
        <w:div w:id="197745006">
          <w:marLeft w:val="0"/>
          <w:marRight w:val="0"/>
          <w:marTop w:val="0"/>
          <w:marBottom w:val="0"/>
          <w:divBdr>
            <w:top w:val="none" w:sz="0" w:space="0" w:color="auto"/>
            <w:left w:val="none" w:sz="0" w:space="0" w:color="auto"/>
            <w:bottom w:val="none" w:sz="0" w:space="0" w:color="auto"/>
            <w:right w:val="none" w:sz="0" w:space="0" w:color="auto"/>
          </w:divBdr>
          <w:divsChild>
            <w:div w:id="1282029228">
              <w:marLeft w:val="0"/>
              <w:marRight w:val="0"/>
              <w:marTop w:val="0"/>
              <w:marBottom w:val="0"/>
              <w:divBdr>
                <w:top w:val="none" w:sz="0" w:space="0" w:color="auto"/>
                <w:left w:val="none" w:sz="0" w:space="0" w:color="auto"/>
                <w:bottom w:val="none" w:sz="0" w:space="0" w:color="auto"/>
                <w:right w:val="none" w:sz="0" w:space="0" w:color="auto"/>
              </w:divBdr>
            </w:div>
          </w:divsChild>
        </w:div>
        <w:div w:id="1863474564">
          <w:marLeft w:val="0"/>
          <w:marRight w:val="0"/>
          <w:marTop w:val="0"/>
          <w:marBottom w:val="0"/>
          <w:divBdr>
            <w:top w:val="none" w:sz="0" w:space="0" w:color="auto"/>
            <w:left w:val="none" w:sz="0" w:space="0" w:color="auto"/>
            <w:bottom w:val="none" w:sz="0" w:space="0" w:color="auto"/>
            <w:right w:val="none" w:sz="0" w:space="0" w:color="auto"/>
          </w:divBdr>
          <w:divsChild>
            <w:div w:id="1931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5661">
      <w:bodyDiv w:val="1"/>
      <w:marLeft w:val="0"/>
      <w:marRight w:val="0"/>
      <w:marTop w:val="0"/>
      <w:marBottom w:val="0"/>
      <w:divBdr>
        <w:top w:val="none" w:sz="0" w:space="0" w:color="auto"/>
        <w:left w:val="none" w:sz="0" w:space="0" w:color="auto"/>
        <w:bottom w:val="none" w:sz="0" w:space="0" w:color="auto"/>
        <w:right w:val="none" w:sz="0" w:space="0" w:color="auto"/>
      </w:divBdr>
      <w:divsChild>
        <w:div w:id="1687826164">
          <w:marLeft w:val="0"/>
          <w:marRight w:val="0"/>
          <w:marTop w:val="0"/>
          <w:marBottom w:val="0"/>
          <w:divBdr>
            <w:top w:val="none" w:sz="0" w:space="0" w:color="auto"/>
            <w:left w:val="none" w:sz="0" w:space="0" w:color="auto"/>
            <w:bottom w:val="none" w:sz="0" w:space="0" w:color="auto"/>
            <w:right w:val="none" w:sz="0" w:space="0" w:color="auto"/>
          </w:divBdr>
        </w:div>
      </w:divsChild>
    </w:div>
    <w:div w:id="1619986009">
      <w:bodyDiv w:val="1"/>
      <w:marLeft w:val="0"/>
      <w:marRight w:val="0"/>
      <w:marTop w:val="0"/>
      <w:marBottom w:val="0"/>
      <w:divBdr>
        <w:top w:val="none" w:sz="0" w:space="0" w:color="auto"/>
        <w:left w:val="none" w:sz="0" w:space="0" w:color="auto"/>
        <w:bottom w:val="none" w:sz="0" w:space="0" w:color="auto"/>
        <w:right w:val="none" w:sz="0" w:space="0" w:color="auto"/>
      </w:divBdr>
    </w:div>
    <w:div w:id="1665545595">
      <w:bodyDiv w:val="1"/>
      <w:marLeft w:val="0"/>
      <w:marRight w:val="0"/>
      <w:marTop w:val="0"/>
      <w:marBottom w:val="0"/>
      <w:divBdr>
        <w:top w:val="none" w:sz="0" w:space="0" w:color="auto"/>
        <w:left w:val="none" w:sz="0" w:space="0" w:color="auto"/>
        <w:bottom w:val="none" w:sz="0" w:space="0" w:color="auto"/>
        <w:right w:val="none" w:sz="0" w:space="0" w:color="auto"/>
      </w:divBdr>
    </w:div>
    <w:div w:id="1718239233">
      <w:bodyDiv w:val="1"/>
      <w:marLeft w:val="0"/>
      <w:marRight w:val="0"/>
      <w:marTop w:val="0"/>
      <w:marBottom w:val="0"/>
      <w:divBdr>
        <w:top w:val="none" w:sz="0" w:space="0" w:color="auto"/>
        <w:left w:val="none" w:sz="0" w:space="0" w:color="auto"/>
        <w:bottom w:val="none" w:sz="0" w:space="0" w:color="auto"/>
        <w:right w:val="none" w:sz="0" w:space="0" w:color="auto"/>
      </w:divBdr>
    </w:div>
    <w:div w:id="2135057486">
      <w:bodyDiv w:val="1"/>
      <w:marLeft w:val="0"/>
      <w:marRight w:val="0"/>
      <w:marTop w:val="0"/>
      <w:marBottom w:val="0"/>
      <w:divBdr>
        <w:top w:val="none" w:sz="0" w:space="0" w:color="auto"/>
        <w:left w:val="none" w:sz="0" w:space="0" w:color="auto"/>
        <w:bottom w:val="none" w:sz="0" w:space="0" w:color="auto"/>
        <w:right w:val="none" w:sz="0" w:space="0" w:color="auto"/>
      </w:divBdr>
      <w:divsChild>
        <w:div w:id="1171139698">
          <w:marLeft w:val="0"/>
          <w:marRight w:val="0"/>
          <w:marTop w:val="0"/>
          <w:marBottom w:val="0"/>
          <w:divBdr>
            <w:top w:val="none" w:sz="0" w:space="0" w:color="auto"/>
            <w:left w:val="none" w:sz="0" w:space="0" w:color="auto"/>
            <w:bottom w:val="none" w:sz="0" w:space="0" w:color="auto"/>
            <w:right w:val="none" w:sz="0" w:space="0" w:color="auto"/>
          </w:divBdr>
          <w:divsChild>
            <w:div w:id="1563832392">
              <w:marLeft w:val="0"/>
              <w:marRight w:val="0"/>
              <w:marTop w:val="0"/>
              <w:marBottom w:val="0"/>
              <w:divBdr>
                <w:top w:val="none" w:sz="0" w:space="0" w:color="auto"/>
                <w:left w:val="none" w:sz="0" w:space="0" w:color="auto"/>
                <w:bottom w:val="none" w:sz="0" w:space="0" w:color="auto"/>
                <w:right w:val="none" w:sz="0" w:space="0" w:color="auto"/>
              </w:divBdr>
              <w:divsChild>
                <w:div w:id="552814889">
                  <w:marLeft w:val="0"/>
                  <w:marRight w:val="0"/>
                  <w:marTop w:val="0"/>
                  <w:marBottom w:val="0"/>
                  <w:divBdr>
                    <w:top w:val="none" w:sz="0" w:space="0" w:color="auto"/>
                    <w:left w:val="none" w:sz="0" w:space="0" w:color="auto"/>
                    <w:bottom w:val="none" w:sz="0" w:space="0" w:color="auto"/>
                    <w:right w:val="none" w:sz="0" w:space="0" w:color="auto"/>
                  </w:divBdr>
                  <w:divsChild>
                    <w:div w:id="1774937333">
                      <w:marLeft w:val="0"/>
                      <w:marRight w:val="0"/>
                      <w:marTop w:val="0"/>
                      <w:marBottom w:val="0"/>
                      <w:divBdr>
                        <w:top w:val="none" w:sz="0" w:space="0" w:color="auto"/>
                        <w:left w:val="none" w:sz="0" w:space="0" w:color="auto"/>
                        <w:bottom w:val="none" w:sz="0" w:space="0" w:color="auto"/>
                        <w:right w:val="none" w:sz="0" w:space="0" w:color="auto"/>
                      </w:divBdr>
                      <w:divsChild>
                        <w:div w:id="442002095">
                          <w:marLeft w:val="0"/>
                          <w:marRight w:val="0"/>
                          <w:marTop w:val="0"/>
                          <w:marBottom w:val="0"/>
                          <w:divBdr>
                            <w:top w:val="none" w:sz="0" w:space="0" w:color="auto"/>
                            <w:left w:val="none" w:sz="0" w:space="0" w:color="auto"/>
                            <w:bottom w:val="none" w:sz="0" w:space="0" w:color="auto"/>
                            <w:right w:val="none" w:sz="0" w:space="0" w:color="auto"/>
                          </w:divBdr>
                          <w:divsChild>
                            <w:div w:id="1847939242">
                              <w:marLeft w:val="0"/>
                              <w:marRight w:val="0"/>
                              <w:marTop w:val="0"/>
                              <w:marBottom w:val="0"/>
                              <w:divBdr>
                                <w:top w:val="none" w:sz="0" w:space="0" w:color="auto"/>
                                <w:left w:val="none" w:sz="0" w:space="0" w:color="auto"/>
                                <w:bottom w:val="none" w:sz="0" w:space="0" w:color="auto"/>
                                <w:right w:val="none" w:sz="0" w:space="0" w:color="auto"/>
                              </w:divBdr>
                              <w:divsChild>
                                <w:div w:id="1048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1634">
                      <w:marLeft w:val="0"/>
                      <w:marRight w:val="0"/>
                      <w:marTop w:val="0"/>
                      <w:marBottom w:val="0"/>
                      <w:divBdr>
                        <w:top w:val="none" w:sz="0" w:space="0" w:color="auto"/>
                        <w:left w:val="none" w:sz="0" w:space="0" w:color="auto"/>
                        <w:bottom w:val="none" w:sz="0" w:space="0" w:color="auto"/>
                        <w:right w:val="none" w:sz="0" w:space="0" w:color="auto"/>
                      </w:divBdr>
                      <w:divsChild>
                        <w:div w:id="1177117900">
                          <w:marLeft w:val="0"/>
                          <w:marRight w:val="0"/>
                          <w:marTop w:val="0"/>
                          <w:marBottom w:val="0"/>
                          <w:divBdr>
                            <w:top w:val="none" w:sz="0" w:space="0" w:color="auto"/>
                            <w:left w:val="none" w:sz="0" w:space="0" w:color="auto"/>
                            <w:bottom w:val="none" w:sz="0" w:space="0" w:color="auto"/>
                            <w:right w:val="none" w:sz="0" w:space="0" w:color="auto"/>
                          </w:divBdr>
                          <w:divsChild>
                            <w:div w:id="1431197894">
                              <w:marLeft w:val="0"/>
                              <w:marRight w:val="0"/>
                              <w:marTop w:val="0"/>
                              <w:marBottom w:val="0"/>
                              <w:divBdr>
                                <w:top w:val="none" w:sz="0" w:space="0" w:color="auto"/>
                                <w:left w:val="none" w:sz="0" w:space="0" w:color="auto"/>
                                <w:bottom w:val="none" w:sz="0" w:space="0" w:color="auto"/>
                                <w:right w:val="none" w:sz="0" w:space="0" w:color="auto"/>
                              </w:divBdr>
                              <w:divsChild>
                                <w:div w:id="933979839">
                                  <w:marLeft w:val="0"/>
                                  <w:marRight w:val="0"/>
                                  <w:marTop w:val="0"/>
                                  <w:marBottom w:val="0"/>
                                  <w:divBdr>
                                    <w:top w:val="none" w:sz="0" w:space="0" w:color="auto"/>
                                    <w:left w:val="none" w:sz="0" w:space="0" w:color="auto"/>
                                    <w:bottom w:val="none" w:sz="0" w:space="0" w:color="auto"/>
                                    <w:right w:val="none" w:sz="0" w:space="0" w:color="auto"/>
                                  </w:divBdr>
                                  <w:divsChild>
                                    <w:div w:id="8521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49375">
                  <w:marLeft w:val="-165"/>
                  <w:marRight w:val="0"/>
                  <w:marTop w:val="0"/>
                  <w:marBottom w:val="0"/>
                  <w:divBdr>
                    <w:top w:val="none" w:sz="0" w:space="0" w:color="auto"/>
                    <w:left w:val="none" w:sz="0" w:space="0" w:color="auto"/>
                    <w:bottom w:val="none" w:sz="0" w:space="0" w:color="auto"/>
                    <w:right w:val="none" w:sz="0" w:space="0" w:color="auto"/>
                  </w:divBdr>
                  <w:divsChild>
                    <w:div w:id="64570200">
                      <w:marLeft w:val="0"/>
                      <w:marRight w:val="0"/>
                      <w:marTop w:val="0"/>
                      <w:marBottom w:val="0"/>
                      <w:divBdr>
                        <w:top w:val="none" w:sz="0" w:space="0" w:color="auto"/>
                        <w:left w:val="none" w:sz="0" w:space="0" w:color="auto"/>
                        <w:bottom w:val="none" w:sz="0" w:space="0" w:color="auto"/>
                        <w:right w:val="none" w:sz="0" w:space="0" w:color="auto"/>
                      </w:divBdr>
                      <w:divsChild>
                        <w:div w:id="608707943">
                          <w:marLeft w:val="0"/>
                          <w:marRight w:val="0"/>
                          <w:marTop w:val="0"/>
                          <w:marBottom w:val="0"/>
                          <w:divBdr>
                            <w:top w:val="none" w:sz="0" w:space="0" w:color="auto"/>
                            <w:left w:val="none" w:sz="0" w:space="0" w:color="auto"/>
                            <w:bottom w:val="none" w:sz="0" w:space="0" w:color="auto"/>
                            <w:right w:val="none" w:sz="0" w:space="0" w:color="auto"/>
                          </w:divBdr>
                        </w:div>
                      </w:divsChild>
                    </w:div>
                    <w:div w:id="1413620267">
                      <w:marLeft w:val="0"/>
                      <w:marRight w:val="0"/>
                      <w:marTop w:val="0"/>
                      <w:marBottom w:val="0"/>
                      <w:divBdr>
                        <w:top w:val="none" w:sz="0" w:space="0" w:color="auto"/>
                        <w:left w:val="none" w:sz="0" w:space="0" w:color="auto"/>
                        <w:bottom w:val="none" w:sz="0" w:space="0" w:color="auto"/>
                        <w:right w:val="none" w:sz="0" w:space="0" w:color="auto"/>
                      </w:divBdr>
                      <w:divsChild>
                        <w:div w:id="1682196801">
                          <w:marLeft w:val="0"/>
                          <w:marRight w:val="0"/>
                          <w:marTop w:val="0"/>
                          <w:marBottom w:val="0"/>
                          <w:divBdr>
                            <w:top w:val="none" w:sz="0" w:space="0" w:color="auto"/>
                            <w:left w:val="none" w:sz="0" w:space="0" w:color="auto"/>
                            <w:bottom w:val="none" w:sz="0" w:space="0" w:color="auto"/>
                            <w:right w:val="none" w:sz="0" w:space="0" w:color="auto"/>
                          </w:divBdr>
                          <w:divsChild>
                            <w:div w:id="3314200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8240047">
          <w:marLeft w:val="0"/>
          <w:marRight w:val="0"/>
          <w:marTop w:val="0"/>
          <w:marBottom w:val="0"/>
          <w:divBdr>
            <w:top w:val="none" w:sz="0" w:space="0" w:color="auto"/>
            <w:left w:val="none" w:sz="0" w:space="0" w:color="auto"/>
            <w:bottom w:val="none" w:sz="0" w:space="0" w:color="auto"/>
            <w:right w:val="none" w:sz="0" w:space="0" w:color="auto"/>
          </w:divBdr>
          <w:divsChild>
            <w:div w:id="845024717">
              <w:marLeft w:val="0"/>
              <w:marRight w:val="0"/>
              <w:marTop w:val="0"/>
              <w:marBottom w:val="0"/>
              <w:divBdr>
                <w:top w:val="none" w:sz="0" w:space="0" w:color="auto"/>
                <w:left w:val="none" w:sz="0" w:space="0" w:color="auto"/>
                <w:bottom w:val="none" w:sz="0" w:space="0" w:color="auto"/>
                <w:right w:val="none" w:sz="0" w:space="0" w:color="auto"/>
              </w:divBdr>
              <w:divsChild>
                <w:div w:id="956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sgogeat@univ-lyon1.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france.gouv.fr/WAspad/VisuArticleCode?commun=&amp;code=&amp;h0=CSANPUNL.rcv&amp;h1=1&amp;h3=11" TargetMode="External"/><Relationship Id="rId4" Type="http://schemas.openxmlformats.org/officeDocument/2006/relationships/settings" Target="settings.xml"/><Relationship Id="rId9" Type="http://schemas.openxmlformats.org/officeDocument/2006/relationships/hyperlink" Target="https://globalhealthtrainingcentre.tghn.org/elearnin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04713EA-66AB-4BCD-99F3-18C16F02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13427</Words>
  <Characters>73849</Characters>
  <Application>Microsoft Office Word</Application>
  <DocSecurity>0</DocSecurity>
  <Lines>615</Lines>
  <Paragraphs>174</Paragraphs>
  <ScaleCrop>false</ScaleCrop>
  <HeadingPairs>
    <vt:vector size="2" baseType="variant">
      <vt:variant>
        <vt:lpstr>Titre</vt:lpstr>
      </vt:variant>
      <vt:variant>
        <vt:i4>1</vt:i4>
      </vt:variant>
    </vt:vector>
  </HeadingPairs>
  <TitlesOfParts>
    <vt:vector size="1" baseType="lpstr">
      <vt:lpstr/>
    </vt:vector>
  </TitlesOfParts>
  <Company>HIRM</Company>
  <LinksUpToDate>false</LinksUpToDate>
  <CharactersWithSpaces>87102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David</dc:creator>
  <cp:lastModifiedBy>Sandrine Dahan</cp:lastModifiedBy>
  <cp:revision>7</cp:revision>
  <cp:lastPrinted>2019-08-13T12:12:00Z</cp:lastPrinted>
  <dcterms:created xsi:type="dcterms:W3CDTF">2021-02-03T21:47:00Z</dcterms:created>
  <dcterms:modified xsi:type="dcterms:W3CDTF">2021-02-03T22:08:00Z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id="E2DwLlSJ"/&gt;&lt;style id="http://www.zotero.org/styles/vancouver" locale="en-US"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value="true"/&gt;&lt;/prefs&gt;&lt;/data&gt;</vt:lpwstr>
  </property>
</Properties>
</file>